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600" w:rsidRPr="00A62600" w:rsidRDefault="00A62600" w:rsidP="00A62600">
      <w:pPr>
        <w:bidi w:val="0"/>
        <w:jc w:val="center"/>
        <w:rPr>
          <w:b/>
          <w:bCs/>
          <w:sz w:val="32"/>
          <w:szCs w:val="32"/>
          <w:lang w:bidi="ar-EG"/>
        </w:rPr>
      </w:pPr>
      <w:r w:rsidRPr="00A62600">
        <w:rPr>
          <w:b/>
          <w:bCs/>
          <w:sz w:val="32"/>
          <w:szCs w:val="32"/>
          <w:lang w:bidi="ar-EG"/>
        </w:rPr>
        <w:t>Impaired Lipid Profile, Can It Affect Early Post CABG Mortality</w:t>
      </w:r>
    </w:p>
    <w:p w:rsidR="00A62600" w:rsidRDefault="00A62600" w:rsidP="00A62600">
      <w:pPr>
        <w:bidi w:val="0"/>
        <w:jc w:val="center"/>
        <w:rPr>
          <w:b/>
          <w:bCs/>
          <w:i/>
          <w:iCs/>
          <w:szCs w:val="28"/>
          <w:lang w:bidi="ar-EG"/>
        </w:rPr>
      </w:pPr>
    </w:p>
    <w:p w:rsidR="00A62600" w:rsidRPr="00A62600" w:rsidRDefault="00A62600" w:rsidP="00C97607">
      <w:pPr>
        <w:bidi w:val="0"/>
        <w:jc w:val="center"/>
        <w:rPr>
          <w:b/>
          <w:bCs/>
          <w:i/>
          <w:iCs/>
          <w:szCs w:val="28"/>
          <w:lang w:bidi="ar-EG"/>
        </w:rPr>
      </w:pPr>
      <w:r w:rsidRPr="00A62600">
        <w:rPr>
          <w:b/>
          <w:bCs/>
          <w:i/>
          <w:iCs/>
          <w:szCs w:val="28"/>
          <w:vertAlign w:val="superscript"/>
          <w:lang w:bidi="ar-EG"/>
        </w:rPr>
        <w:t>1</w:t>
      </w:r>
      <w:r w:rsidRPr="00A62600">
        <w:rPr>
          <w:b/>
          <w:bCs/>
          <w:i/>
          <w:iCs/>
          <w:szCs w:val="28"/>
          <w:lang w:bidi="ar-EG"/>
        </w:rPr>
        <w:t>Khaled M. Abdel-</w:t>
      </w:r>
      <w:r>
        <w:rPr>
          <w:b/>
          <w:bCs/>
          <w:i/>
          <w:iCs/>
          <w:szCs w:val="28"/>
          <w:lang w:bidi="ar-EG"/>
        </w:rPr>
        <w:t>A</w:t>
      </w:r>
      <w:r w:rsidRPr="00A62600">
        <w:rPr>
          <w:b/>
          <w:bCs/>
          <w:i/>
          <w:iCs/>
          <w:szCs w:val="28"/>
          <w:lang w:bidi="ar-EG"/>
        </w:rPr>
        <w:t xml:space="preserve">al, </w:t>
      </w:r>
      <w:r w:rsidRPr="00A62600">
        <w:rPr>
          <w:b/>
          <w:bCs/>
          <w:i/>
          <w:iCs/>
          <w:szCs w:val="28"/>
          <w:vertAlign w:val="superscript"/>
          <w:lang w:bidi="ar-EG"/>
        </w:rPr>
        <w:t>2</w:t>
      </w:r>
      <w:r w:rsidRPr="00A62600">
        <w:rPr>
          <w:b/>
          <w:bCs/>
          <w:i/>
          <w:iCs/>
          <w:szCs w:val="28"/>
          <w:lang w:bidi="ar-EG"/>
        </w:rPr>
        <w:t>Ayman M. Abdel</w:t>
      </w:r>
      <w:r w:rsidR="00C97607">
        <w:rPr>
          <w:b/>
          <w:bCs/>
          <w:i/>
          <w:iCs/>
          <w:szCs w:val="28"/>
          <w:lang w:bidi="ar-EG"/>
        </w:rPr>
        <w:t>-G</w:t>
      </w:r>
      <w:r w:rsidRPr="00A62600">
        <w:rPr>
          <w:b/>
          <w:bCs/>
          <w:i/>
          <w:iCs/>
          <w:szCs w:val="28"/>
          <w:lang w:bidi="ar-EG"/>
        </w:rPr>
        <w:t>ha</w:t>
      </w:r>
      <w:r w:rsidR="00C97607">
        <w:rPr>
          <w:b/>
          <w:bCs/>
          <w:i/>
          <w:iCs/>
          <w:szCs w:val="28"/>
          <w:lang w:bidi="ar-EG"/>
        </w:rPr>
        <w:t>ff</w:t>
      </w:r>
      <w:r w:rsidRPr="00A62600">
        <w:rPr>
          <w:b/>
          <w:bCs/>
          <w:i/>
          <w:iCs/>
          <w:szCs w:val="28"/>
          <w:lang w:bidi="ar-EG"/>
        </w:rPr>
        <w:t xml:space="preserve">ar, </w:t>
      </w:r>
      <w:r w:rsidRPr="00A62600">
        <w:rPr>
          <w:b/>
          <w:bCs/>
          <w:i/>
          <w:iCs/>
          <w:szCs w:val="28"/>
          <w:vertAlign w:val="superscript"/>
          <w:lang w:bidi="ar-EG"/>
        </w:rPr>
        <w:t>3</w:t>
      </w:r>
      <w:r w:rsidRPr="00A62600">
        <w:rPr>
          <w:b/>
          <w:bCs/>
          <w:i/>
          <w:iCs/>
          <w:szCs w:val="28"/>
          <w:lang w:bidi="ar-EG"/>
        </w:rPr>
        <w:t>Mohamed Ibrahim.</w:t>
      </w:r>
    </w:p>
    <w:p w:rsidR="00A62600" w:rsidRPr="00A62600" w:rsidRDefault="00A62600" w:rsidP="00A62600">
      <w:pPr>
        <w:bidi w:val="0"/>
        <w:jc w:val="center"/>
        <w:rPr>
          <w:szCs w:val="28"/>
          <w:lang w:bidi="ar-EG"/>
        </w:rPr>
      </w:pPr>
      <w:r w:rsidRPr="00A62600">
        <w:rPr>
          <w:szCs w:val="28"/>
          <w:lang w:bidi="ar-EG"/>
        </w:rPr>
        <w:t>1,2lecturer of cardiothoracic surgery, Sohag university</w:t>
      </w:r>
    </w:p>
    <w:p w:rsidR="00A62600" w:rsidRPr="00A62600" w:rsidRDefault="00A62600" w:rsidP="00A62600">
      <w:pPr>
        <w:bidi w:val="0"/>
        <w:jc w:val="center"/>
        <w:rPr>
          <w:szCs w:val="28"/>
          <w:lang w:bidi="ar-EG"/>
        </w:rPr>
      </w:pPr>
      <w:r w:rsidRPr="00A62600">
        <w:rPr>
          <w:szCs w:val="28"/>
          <w:lang w:bidi="ar-EG"/>
        </w:rPr>
        <w:t>3 specialist of cardiothoracic surgery, Sohag cardiac center</w:t>
      </w:r>
    </w:p>
    <w:p w:rsidR="00951CA0" w:rsidRPr="00951CA0" w:rsidRDefault="00951CA0" w:rsidP="00951CA0">
      <w:pPr>
        <w:bidi w:val="0"/>
        <w:jc w:val="center"/>
        <w:rPr>
          <w:szCs w:val="28"/>
          <w:rtl/>
          <w:lang w:bidi="ar-EG"/>
        </w:rPr>
      </w:pPr>
    </w:p>
    <w:p w:rsidR="00951CA0" w:rsidRPr="00951CA0" w:rsidRDefault="00951CA0" w:rsidP="00951CA0">
      <w:pPr>
        <w:pStyle w:val="Heading2"/>
        <w:spacing w:line="360" w:lineRule="auto"/>
        <w:rPr>
          <w:rFonts w:ascii="Arial" w:hAnsi="Arial" w:cs="Arial"/>
          <w:b/>
          <w:bCs/>
          <w:i/>
          <w:iCs/>
          <w:sz w:val="28"/>
          <w:szCs w:val="24"/>
          <w:u w:val="single"/>
        </w:rPr>
      </w:pPr>
      <w:r w:rsidRPr="00951CA0">
        <w:rPr>
          <w:rFonts w:ascii="Arial" w:hAnsi="Arial" w:cs="Arial"/>
          <w:b/>
          <w:bCs/>
          <w:i/>
          <w:iCs/>
          <w:sz w:val="28"/>
          <w:szCs w:val="24"/>
          <w:u w:val="single"/>
        </w:rPr>
        <w:t>Abstract</w:t>
      </w:r>
    </w:p>
    <w:p w:rsidR="00A62600" w:rsidRDefault="00A62600" w:rsidP="00A62600">
      <w:pPr>
        <w:bidi w:val="0"/>
        <w:jc w:val="both"/>
        <w:rPr>
          <w:sz w:val="22"/>
          <w:lang w:bidi="ar-EG"/>
        </w:rPr>
      </w:pPr>
      <w:r>
        <w:rPr>
          <w:b/>
          <w:bCs/>
          <w:lang w:bidi="ar-EG"/>
        </w:rPr>
        <w:t>Introduction</w:t>
      </w:r>
      <w:r w:rsidRPr="00A62600">
        <w:rPr>
          <w:b/>
          <w:bCs/>
          <w:lang w:bidi="ar-EG"/>
        </w:rPr>
        <w:t xml:space="preserve">: </w:t>
      </w:r>
      <w:r w:rsidRPr="00A62600">
        <w:rPr>
          <w:sz w:val="22"/>
          <w:lang w:bidi="ar-EG"/>
        </w:rPr>
        <w:t xml:space="preserve">Coronary artery disease (CAD) remains the most common pathology with which cardiologists and cardiac surgeons are faced.Controlling risk factors such as hyperlipidemia in patients with coronary artery disease, including candidates for coronary artery bypass grafting (CABG), seems to be of great importance and has serious effects on CABG morbidity and mortality. </w:t>
      </w:r>
    </w:p>
    <w:p w:rsidR="00A62600" w:rsidRPr="00A62600" w:rsidRDefault="00A62600" w:rsidP="00A62600">
      <w:pPr>
        <w:bidi w:val="0"/>
        <w:jc w:val="both"/>
        <w:rPr>
          <w:sz w:val="22"/>
          <w:lang w:bidi="ar-EG"/>
        </w:rPr>
      </w:pPr>
      <w:r w:rsidRPr="00A62600">
        <w:rPr>
          <w:b/>
          <w:bCs/>
          <w:lang w:bidi="ar-EG"/>
        </w:rPr>
        <w:t xml:space="preserve">Aim of the study: </w:t>
      </w:r>
      <w:r w:rsidRPr="00A62600">
        <w:rPr>
          <w:sz w:val="22"/>
          <w:lang w:bidi="ar-EG"/>
        </w:rPr>
        <w:t xml:space="preserve">The objective of the study was to evaluate the relation between preoperative serum lipids level, and in hospital mortality in coronary artery bypass grafting (CABG) patients. </w:t>
      </w:r>
    </w:p>
    <w:p w:rsidR="00A62600" w:rsidRPr="00A62600" w:rsidRDefault="00A62600" w:rsidP="00A62600">
      <w:pPr>
        <w:bidi w:val="0"/>
        <w:jc w:val="both"/>
        <w:rPr>
          <w:sz w:val="22"/>
          <w:lang w:bidi="ar-EG"/>
        </w:rPr>
      </w:pPr>
      <w:r w:rsidRPr="00A62600">
        <w:rPr>
          <w:b/>
          <w:bCs/>
          <w:lang w:bidi="ar-EG"/>
        </w:rPr>
        <w:t xml:space="preserve">Patients and Methods: </w:t>
      </w:r>
      <w:r w:rsidRPr="00A62600">
        <w:rPr>
          <w:sz w:val="22"/>
          <w:lang w:bidi="ar-EG"/>
        </w:rPr>
        <w:t xml:space="preserve">This retrospective study was conducted, to study the effect of impaired lipid profile on the early mortality in patients undergoing CABG surgery. The charts of 600 patients with CABG surgery done between 2008 to 2011 were reviewed. We found that only 182 patients had lipid profile done before surgery (30%). </w:t>
      </w:r>
    </w:p>
    <w:p w:rsidR="00A62600" w:rsidRPr="00A62600" w:rsidRDefault="00A62600" w:rsidP="00A62600">
      <w:pPr>
        <w:bidi w:val="0"/>
        <w:jc w:val="both"/>
        <w:rPr>
          <w:sz w:val="22"/>
          <w:lang w:bidi="ar-EG"/>
        </w:rPr>
      </w:pPr>
      <w:r w:rsidRPr="00A62600">
        <w:rPr>
          <w:b/>
          <w:bCs/>
          <w:lang w:bidi="ar-EG"/>
        </w:rPr>
        <w:t xml:space="preserve">Results: </w:t>
      </w:r>
      <w:r w:rsidRPr="00A62600">
        <w:rPr>
          <w:sz w:val="22"/>
          <w:lang w:bidi="ar-EG"/>
        </w:rPr>
        <w:t xml:space="preserve">Every item was tested for its relation with early mortality. As regard cholesterol person Chi square value was 8.9 and the P=0.003, which is highly significant. , LDL P=0.027, which is mild significant. HDL P=0.27, which is not significant. And as regard the impaired whole lipid profile, the P=0.002, which is highly significant. </w:t>
      </w:r>
    </w:p>
    <w:p w:rsidR="00A62600" w:rsidRPr="00A62600" w:rsidRDefault="00A62600" w:rsidP="00A62600">
      <w:pPr>
        <w:bidi w:val="0"/>
        <w:jc w:val="both"/>
        <w:rPr>
          <w:sz w:val="22"/>
          <w:lang w:bidi="ar-EG"/>
        </w:rPr>
      </w:pPr>
      <w:r w:rsidRPr="00A62600">
        <w:rPr>
          <w:b/>
          <w:bCs/>
          <w:lang w:bidi="ar-EG"/>
        </w:rPr>
        <w:t xml:space="preserve">Conclusion: </w:t>
      </w:r>
      <w:r w:rsidRPr="00A62600">
        <w:rPr>
          <w:sz w:val="22"/>
          <w:lang w:bidi="ar-EG"/>
        </w:rPr>
        <w:t>Impaired lipid profile (especially cholesterol and LDL) before CABG can significantly affect post operative mortality, and Controlling hyperlipidemia is important factor to decrease post operative mortality.</w:t>
      </w:r>
    </w:p>
    <w:p w:rsidR="00A62600" w:rsidRPr="00A62600" w:rsidRDefault="00A62600" w:rsidP="00A62600">
      <w:pPr>
        <w:bidi w:val="0"/>
        <w:jc w:val="both"/>
        <w:rPr>
          <w:b/>
          <w:bCs/>
          <w:lang w:bidi="ar-EG"/>
        </w:rPr>
      </w:pPr>
      <w:r>
        <w:rPr>
          <w:b/>
          <w:bCs/>
          <w:lang w:bidi="ar-EG"/>
        </w:rPr>
        <w:t>Keywo</w:t>
      </w:r>
      <w:r w:rsidRPr="00A62600">
        <w:rPr>
          <w:b/>
          <w:bCs/>
          <w:lang w:bidi="ar-EG"/>
        </w:rPr>
        <w:t xml:space="preserve">rds: </w:t>
      </w:r>
      <w:r w:rsidRPr="00A62600">
        <w:rPr>
          <w:sz w:val="22"/>
          <w:lang w:bidi="ar-EG"/>
        </w:rPr>
        <w:t>CABG, lipids, early mortality</w:t>
      </w:r>
    </w:p>
    <w:p w:rsidR="00951CA0" w:rsidRPr="00951CA0" w:rsidRDefault="001509C1" w:rsidP="00503810">
      <w:pPr>
        <w:pStyle w:val="Heading2"/>
        <w:spacing w:before="240"/>
        <w:jc w:val="both"/>
        <w:rPr>
          <w:rFonts w:ascii="Arial" w:hAnsi="Arial" w:cs="Arial"/>
          <w:b/>
          <w:bCs/>
          <w:i/>
          <w:iCs/>
          <w:sz w:val="28"/>
          <w:szCs w:val="24"/>
          <w:u w:val="single"/>
        </w:rPr>
      </w:pPr>
      <w:r w:rsidRPr="00951CA0">
        <w:rPr>
          <w:rFonts w:ascii="Arial" w:hAnsi="Arial" w:cs="Arial"/>
          <w:b/>
          <w:bCs/>
          <w:i/>
          <w:iCs/>
          <w:sz w:val="28"/>
          <w:szCs w:val="24"/>
          <w:u w:val="single"/>
        </w:rPr>
        <w:t xml:space="preserve">Introduction </w:t>
      </w:r>
    </w:p>
    <w:p w:rsidR="00503810" w:rsidRPr="00503810" w:rsidRDefault="00503810" w:rsidP="00503810">
      <w:pPr>
        <w:pStyle w:val="Heading2"/>
        <w:spacing w:before="240"/>
        <w:jc w:val="both"/>
        <w:rPr>
          <w:rFonts w:ascii="Arial" w:hAnsi="Arial" w:cs="Arial"/>
          <w:b/>
          <w:bCs/>
          <w:i/>
          <w:iCs/>
          <w:sz w:val="28"/>
          <w:szCs w:val="24"/>
          <w:u w:val="single"/>
        </w:rPr>
        <w:sectPr w:rsidR="00503810" w:rsidRPr="00503810" w:rsidSect="00BC467B">
          <w:headerReference w:type="default" r:id="rId8"/>
          <w:footerReference w:type="even" r:id="rId9"/>
          <w:footerReference w:type="default" r:id="rId10"/>
          <w:headerReference w:type="first" r:id="rId11"/>
          <w:footerReference w:type="first" r:id="rId12"/>
          <w:pgSz w:w="11906" w:h="16838" w:code="9"/>
          <w:pgMar w:top="1440" w:right="1800" w:bottom="1440" w:left="1800" w:header="706" w:footer="706" w:gutter="0"/>
          <w:pgNumType w:start="1"/>
          <w:cols w:space="708"/>
          <w:titlePg/>
          <w:rtlGutter/>
          <w:docGrid w:linePitch="360"/>
        </w:sectPr>
      </w:pPr>
    </w:p>
    <w:p w:rsidR="00A62600" w:rsidRPr="00A62600" w:rsidRDefault="00A62600" w:rsidP="00A62600">
      <w:pPr>
        <w:bidi w:val="0"/>
        <w:spacing w:before="120"/>
        <w:ind w:firstLine="567"/>
        <w:jc w:val="both"/>
      </w:pPr>
      <w:r w:rsidRPr="00A62600">
        <w:lastRenderedPageBreak/>
        <w:t>Coronary artery disease (CAD) remains the most common pathology with which cardiologists and cardiac surgeons are faced</w:t>
      </w:r>
      <w:r w:rsidRPr="00A62600">
        <w:rPr>
          <w:b/>
          <w:bCs/>
          <w:vertAlign w:val="superscript"/>
        </w:rPr>
        <w:t>(1)</w:t>
      </w:r>
      <w:r w:rsidRPr="00A62600">
        <w:t>. Coronary artery bypass graft (CABG) surgery relieves debilitating myocardial ischemia and in some patients, it prolongs life expectancy</w:t>
      </w:r>
      <w:r w:rsidRPr="00A62600">
        <w:rPr>
          <w:b/>
          <w:bCs/>
          <w:vertAlign w:val="superscript"/>
        </w:rPr>
        <w:t>(2,3)</w:t>
      </w:r>
      <w:r w:rsidRPr="00A62600">
        <w:t>. The intervention, however is palliative as a consequence of accelerated arteriosclerosis in grafts and progression of disease in native vessels</w:t>
      </w:r>
      <w:r w:rsidRPr="00A62600">
        <w:rPr>
          <w:b/>
          <w:bCs/>
          <w:vertAlign w:val="superscript"/>
        </w:rPr>
        <w:t>(4)</w:t>
      </w:r>
      <w:r w:rsidRPr="00A62600">
        <w:t>.</w:t>
      </w:r>
    </w:p>
    <w:p w:rsidR="00A62600" w:rsidRPr="00A62600" w:rsidRDefault="00A62600" w:rsidP="00A62600">
      <w:pPr>
        <w:bidi w:val="0"/>
        <w:spacing w:before="120"/>
        <w:ind w:firstLine="567"/>
        <w:jc w:val="both"/>
      </w:pPr>
      <w:r w:rsidRPr="00A62600">
        <w:t xml:space="preserve">Controlling risk factors such as hyperlipidemia in patients with coronary artery disease, including candidates for coronary artery bypass grafting (CABG), seems to be of great </w:t>
      </w:r>
      <w:r w:rsidRPr="00A62600">
        <w:lastRenderedPageBreak/>
        <w:t>importance and has serious effects on CABG morbidity and mortality</w:t>
      </w:r>
      <w:r w:rsidRPr="00A62600">
        <w:rPr>
          <w:b/>
          <w:bCs/>
          <w:vertAlign w:val="superscript"/>
        </w:rPr>
        <w:t>(5)</w:t>
      </w:r>
      <w:r w:rsidRPr="00A62600">
        <w:t>.</w:t>
      </w:r>
    </w:p>
    <w:p w:rsidR="00951CA0" w:rsidRPr="00951CA0" w:rsidRDefault="001509C1" w:rsidP="001509C1">
      <w:pPr>
        <w:pStyle w:val="Heading2"/>
        <w:spacing w:before="240"/>
        <w:jc w:val="both"/>
        <w:rPr>
          <w:rFonts w:ascii="Arial" w:hAnsi="Arial" w:cs="Arial"/>
          <w:b/>
          <w:bCs/>
          <w:i/>
          <w:iCs/>
          <w:sz w:val="28"/>
          <w:szCs w:val="24"/>
          <w:u w:val="single"/>
        </w:rPr>
      </w:pPr>
      <w:r w:rsidRPr="00951CA0">
        <w:rPr>
          <w:rFonts w:ascii="Arial" w:hAnsi="Arial" w:cs="Arial"/>
          <w:b/>
          <w:bCs/>
          <w:i/>
          <w:iCs/>
          <w:sz w:val="28"/>
          <w:szCs w:val="24"/>
          <w:u w:val="single"/>
        </w:rPr>
        <w:t xml:space="preserve">Aim of the work: </w:t>
      </w:r>
    </w:p>
    <w:p w:rsidR="00A8172D" w:rsidRPr="00A62600" w:rsidRDefault="00A62600" w:rsidP="00A62600">
      <w:pPr>
        <w:bidi w:val="0"/>
        <w:spacing w:before="120"/>
        <w:ind w:firstLine="567"/>
        <w:jc w:val="both"/>
        <w:rPr>
          <w:rtl/>
        </w:rPr>
      </w:pPr>
      <w:r w:rsidRPr="00A62600">
        <w:t xml:space="preserve">The objective of the study was to evaluate the relation between preoperative serum lipids level, and in hospital mortality in coronary artery bypass grafting (CABG) patients. </w:t>
      </w:r>
    </w:p>
    <w:p w:rsidR="00951CA0" w:rsidRPr="00A8172D" w:rsidRDefault="001509C1" w:rsidP="00A8172D">
      <w:pPr>
        <w:pStyle w:val="Heading2"/>
        <w:spacing w:before="240"/>
        <w:jc w:val="both"/>
        <w:rPr>
          <w:rFonts w:ascii="Arial" w:hAnsi="Arial" w:cs="Arial"/>
          <w:b/>
          <w:bCs/>
          <w:i/>
          <w:iCs/>
          <w:sz w:val="28"/>
          <w:szCs w:val="24"/>
          <w:u w:val="single"/>
        </w:rPr>
      </w:pPr>
      <w:r w:rsidRPr="00A8172D">
        <w:rPr>
          <w:rFonts w:ascii="Arial" w:hAnsi="Arial" w:cs="Arial"/>
          <w:b/>
          <w:bCs/>
          <w:i/>
          <w:iCs/>
          <w:sz w:val="28"/>
          <w:szCs w:val="24"/>
          <w:u w:val="single"/>
        </w:rPr>
        <w:t xml:space="preserve">Patients and </w:t>
      </w:r>
      <w:r w:rsidR="00A8172D">
        <w:rPr>
          <w:rFonts w:ascii="Arial" w:hAnsi="Arial" w:cs="Arial"/>
          <w:b/>
          <w:bCs/>
          <w:i/>
          <w:iCs/>
          <w:sz w:val="28"/>
          <w:szCs w:val="24"/>
          <w:u w:val="single"/>
        </w:rPr>
        <w:t>M</w:t>
      </w:r>
      <w:r w:rsidRPr="00A8172D">
        <w:rPr>
          <w:rFonts w:ascii="Arial" w:hAnsi="Arial" w:cs="Arial"/>
          <w:b/>
          <w:bCs/>
          <w:i/>
          <w:iCs/>
          <w:sz w:val="28"/>
          <w:szCs w:val="24"/>
          <w:u w:val="single"/>
        </w:rPr>
        <w:t xml:space="preserve">ethods:  </w:t>
      </w:r>
    </w:p>
    <w:p w:rsidR="00A62600" w:rsidRPr="00A62600" w:rsidRDefault="00A62600" w:rsidP="00A62600">
      <w:pPr>
        <w:bidi w:val="0"/>
        <w:spacing w:before="120"/>
        <w:ind w:firstLine="567"/>
        <w:jc w:val="both"/>
      </w:pPr>
      <w:r w:rsidRPr="00A62600">
        <w:t xml:space="preserve">This retrospective study was conducted at the cardiothoracic departments at Sohag university and Sohag cardiac center, to study the effect of impaired lipid profile on the early mortality in patients undergoing CABG surgery. The charts of 600 </w:t>
      </w:r>
      <w:r w:rsidRPr="00A62600">
        <w:lastRenderedPageBreak/>
        <w:t>patients with CABG surgery done between 2008 to 2011 were reviewed. We found that only 182 patients had lipid profile done before surgery (30%).</w:t>
      </w:r>
    </w:p>
    <w:p w:rsidR="00A62600" w:rsidRPr="00A62600" w:rsidRDefault="00A62600" w:rsidP="00A62600">
      <w:pPr>
        <w:bidi w:val="0"/>
        <w:spacing w:before="120"/>
        <w:ind w:firstLine="567"/>
        <w:jc w:val="both"/>
      </w:pPr>
      <w:r w:rsidRPr="00A62600">
        <w:t>Impaired lipid profile was defined as patient’s serum Cholesterol &gt;200mg/dl, low density lipoproteins (LDL) &gt;130mg/dl, and high density lipoproteins (LDL) &lt; 45mg/dl. Patient characteristics  were summarized in table (1)</w:t>
      </w:r>
      <w:r>
        <w:t>.</w:t>
      </w:r>
      <w:r w:rsidRPr="00A62600">
        <w:t xml:space="preserve">  </w:t>
      </w:r>
    </w:p>
    <w:p w:rsidR="00A62600" w:rsidRPr="00A62600" w:rsidRDefault="00A62600" w:rsidP="00A62600">
      <w:pPr>
        <w:bidi w:val="0"/>
        <w:spacing w:before="120"/>
        <w:ind w:firstLine="567"/>
        <w:jc w:val="both"/>
      </w:pPr>
      <w:r w:rsidRPr="00A62600">
        <w:t xml:space="preserve">Patients with left ventricular function &lt; 40%, those that had their surgeries done on emergency basis or were admitted to the CCU for instability or acute MI within 1 month before surgery, Also patients more than 70 years of age were not reviewed in this study. Needless to say that patients </w:t>
      </w:r>
      <w:r w:rsidRPr="00A62600">
        <w:lastRenderedPageBreak/>
        <w:t>that have no lipid profile done before surgery were also excluded.</w:t>
      </w:r>
    </w:p>
    <w:p w:rsidR="00A62600" w:rsidRPr="00A62600" w:rsidRDefault="00A62600" w:rsidP="00A62600">
      <w:pPr>
        <w:bidi w:val="0"/>
        <w:spacing w:before="120"/>
        <w:ind w:firstLine="567"/>
        <w:jc w:val="both"/>
      </w:pPr>
      <w:r w:rsidRPr="00A62600">
        <w:t>The charts of the patients were reviewed for their history, risk factors, routine laboratories, ECG, echocardio</w:t>
      </w:r>
      <w:r>
        <w:t>-</w:t>
      </w:r>
      <w:r w:rsidRPr="00A62600">
        <w:t>graphy, coronary angiography, and technetium study if available. Preoperative evaluation, operative details, postoperative course and outcome were reviewed.</w:t>
      </w:r>
    </w:p>
    <w:p w:rsidR="001509C1" w:rsidRPr="00A8172D" w:rsidRDefault="00A62600" w:rsidP="00A62600">
      <w:pPr>
        <w:bidi w:val="0"/>
        <w:spacing w:before="120"/>
        <w:ind w:firstLine="567"/>
        <w:jc w:val="both"/>
        <w:rPr>
          <w:szCs w:val="28"/>
        </w:rPr>
      </w:pPr>
      <w:r w:rsidRPr="00A62600">
        <w:t>Conventional CABG surgery were done to all patients were the surgical access to the heart was through median sternotomy. All incisions and closure techniques were the same for both groups. Fine monofilament polypropylene suture (8-0 or 7-0) was used for all distal anastomoses. Proximal anastomoses were performed with Fine mono</w:t>
      </w:r>
      <w:r>
        <w:t>-</w:t>
      </w:r>
      <w:r w:rsidRPr="00A62600">
        <w:t>filament polypropylene suture (6-0).</w:t>
      </w:r>
    </w:p>
    <w:p w:rsidR="00A8172D" w:rsidRDefault="00A8172D" w:rsidP="00A8172D">
      <w:pPr>
        <w:pStyle w:val="text1Char"/>
        <w:spacing w:after="0"/>
        <w:ind w:firstLine="0"/>
        <w:jc w:val="center"/>
        <w:rPr>
          <w:b/>
          <w:bCs/>
          <w:sz w:val="24"/>
          <w:szCs w:val="28"/>
        </w:rPr>
        <w:sectPr w:rsidR="00A8172D" w:rsidSect="00503810">
          <w:type w:val="continuous"/>
          <w:pgSz w:w="11906" w:h="16838" w:code="9"/>
          <w:pgMar w:top="1440" w:right="1800" w:bottom="1440" w:left="1800" w:header="706" w:footer="706" w:gutter="0"/>
          <w:cols w:num="2" w:space="708"/>
          <w:rtlGutter/>
          <w:docGrid w:linePitch="360"/>
        </w:sectPr>
      </w:pPr>
    </w:p>
    <w:p w:rsidR="00951CA0" w:rsidRDefault="001509C1" w:rsidP="00F864E3">
      <w:pPr>
        <w:pStyle w:val="Heading2"/>
        <w:spacing w:before="240"/>
        <w:jc w:val="both"/>
        <w:rPr>
          <w:rFonts w:ascii="Arial" w:hAnsi="Arial" w:cs="Arial"/>
          <w:b/>
          <w:bCs/>
          <w:i/>
          <w:iCs/>
          <w:sz w:val="28"/>
          <w:szCs w:val="24"/>
          <w:u w:val="single"/>
        </w:rPr>
      </w:pPr>
      <w:r w:rsidRPr="00951CA0">
        <w:rPr>
          <w:rFonts w:ascii="Arial" w:hAnsi="Arial" w:cs="Arial"/>
          <w:b/>
          <w:bCs/>
          <w:i/>
          <w:iCs/>
          <w:sz w:val="28"/>
          <w:szCs w:val="24"/>
          <w:u w:val="single"/>
        </w:rPr>
        <w:lastRenderedPageBreak/>
        <w:t>Results</w:t>
      </w:r>
    </w:p>
    <w:p w:rsidR="00A62600" w:rsidRPr="00A62600" w:rsidRDefault="00A62600" w:rsidP="00A62600">
      <w:pPr>
        <w:spacing w:before="240"/>
        <w:jc w:val="center"/>
        <w:rPr>
          <w:lang w:bidi="ar-EG"/>
        </w:rPr>
      </w:pPr>
      <w:r w:rsidRPr="00A62600">
        <w:rPr>
          <w:b/>
          <w:bCs/>
        </w:rPr>
        <w:t>Table (1): patients characteristics</w:t>
      </w:r>
    </w:p>
    <w:tbl>
      <w:tblPr>
        <w:tblStyle w:val="TableClassic1"/>
        <w:tblW w:w="8458" w:type="dxa"/>
        <w:jc w:val="center"/>
        <w:tblLayout w:type="fixed"/>
        <w:tblLook w:val="0000"/>
      </w:tblPr>
      <w:tblGrid>
        <w:gridCol w:w="2510"/>
        <w:gridCol w:w="688"/>
        <w:gridCol w:w="1265"/>
        <w:gridCol w:w="1276"/>
        <w:gridCol w:w="986"/>
        <w:gridCol w:w="1733"/>
      </w:tblGrid>
      <w:tr w:rsidR="00A62600" w:rsidRPr="000B041D" w:rsidTr="00A62600">
        <w:trPr>
          <w:jc w:val="center"/>
        </w:trPr>
        <w:tc>
          <w:tcPr>
            <w:tcW w:w="2510" w:type="dxa"/>
            <w:tcBorders>
              <w:bottom w:val="single" w:sz="4" w:space="0" w:color="auto"/>
            </w:tcBorders>
          </w:tcPr>
          <w:p w:rsidR="00A62600" w:rsidRPr="00A62600" w:rsidRDefault="00A62600" w:rsidP="00A62600">
            <w:pPr>
              <w:bidi w:val="0"/>
              <w:jc w:val="center"/>
            </w:pPr>
          </w:p>
        </w:tc>
        <w:tc>
          <w:tcPr>
            <w:tcW w:w="688" w:type="dxa"/>
            <w:tcBorders>
              <w:bottom w:val="single" w:sz="4" w:space="0" w:color="auto"/>
            </w:tcBorders>
          </w:tcPr>
          <w:p w:rsidR="00A62600" w:rsidRPr="00A62600" w:rsidRDefault="00A62600" w:rsidP="00A62600">
            <w:pPr>
              <w:bidi w:val="0"/>
              <w:jc w:val="center"/>
            </w:pPr>
            <w:r w:rsidRPr="00A62600">
              <w:t>No.</w:t>
            </w:r>
          </w:p>
        </w:tc>
        <w:tc>
          <w:tcPr>
            <w:tcW w:w="1265" w:type="dxa"/>
            <w:tcBorders>
              <w:bottom w:val="single" w:sz="4" w:space="0" w:color="auto"/>
            </w:tcBorders>
          </w:tcPr>
          <w:p w:rsidR="00A62600" w:rsidRPr="00A62600" w:rsidRDefault="00A62600" w:rsidP="00A62600">
            <w:pPr>
              <w:bidi w:val="0"/>
              <w:jc w:val="center"/>
            </w:pPr>
            <w:r w:rsidRPr="00A62600">
              <w:t>Minimum</w:t>
            </w:r>
          </w:p>
        </w:tc>
        <w:tc>
          <w:tcPr>
            <w:tcW w:w="1276" w:type="dxa"/>
            <w:tcBorders>
              <w:bottom w:val="single" w:sz="4" w:space="0" w:color="auto"/>
            </w:tcBorders>
          </w:tcPr>
          <w:p w:rsidR="00A62600" w:rsidRPr="00A62600" w:rsidRDefault="00A62600" w:rsidP="00A62600">
            <w:pPr>
              <w:bidi w:val="0"/>
              <w:jc w:val="center"/>
            </w:pPr>
            <w:r w:rsidRPr="00A62600">
              <w:t>Maximum</w:t>
            </w:r>
          </w:p>
        </w:tc>
        <w:tc>
          <w:tcPr>
            <w:tcW w:w="986" w:type="dxa"/>
            <w:tcBorders>
              <w:bottom w:val="single" w:sz="4" w:space="0" w:color="auto"/>
            </w:tcBorders>
          </w:tcPr>
          <w:p w:rsidR="00A62600" w:rsidRPr="00A62600" w:rsidRDefault="00A62600" w:rsidP="00A62600">
            <w:pPr>
              <w:bidi w:val="0"/>
              <w:jc w:val="center"/>
            </w:pPr>
            <w:r w:rsidRPr="00A62600">
              <w:t>Mean</w:t>
            </w:r>
          </w:p>
        </w:tc>
        <w:tc>
          <w:tcPr>
            <w:tcW w:w="1733" w:type="dxa"/>
            <w:tcBorders>
              <w:bottom w:val="single" w:sz="4" w:space="0" w:color="auto"/>
            </w:tcBorders>
          </w:tcPr>
          <w:p w:rsidR="00A62600" w:rsidRPr="00A62600" w:rsidRDefault="00A62600" w:rsidP="00A62600">
            <w:pPr>
              <w:bidi w:val="0"/>
              <w:jc w:val="center"/>
            </w:pPr>
            <w:r w:rsidRPr="00A62600">
              <w:t>Std. Deviation</w:t>
            </w:r>
          </w:p>
        </w:tc>
      </w:tr>
      <w:tr w:rsidR="00A62600" w:rsidRPr="000B041D" w:rsidTr="00A62600">
        <w:trPr>
          <w:jc w:val="center"/>
        </w:trPr>
        <w:tc>
          <w:tcPr>
            <w:tcW w:w="2510" w:type="dxa"/>
            <w:tcBorders>
              <w:top w:val="single" w:sz="4" w:space="0" w:color="auto"/>
            </w:tcBorders>
          </w:tcPr>
          <w:p w:rsidR="00A62600" w:rsidRPr="00A62600" w:rsidRDefault="00A62600" w:rsidP="00A62600">
            <w:pPr>
              <w:bidi w:val="0"/>
              <w:jc w:val="center"/>
            </w:pPr>
            <w:r w:rsidRPr="00A62600">
              <w:t>Age</w:t>
            </w:r>
          </w:p>
        </w:tc>
        <w:tc>
          <w:tcPr>
            <w:tcW w:w="688" w:type="dxa"/>
            <w:tcBorders>
              <w:top w:val="single" w:sz="4" w:space="0" w:color="auto"/>
            </w:tcBorders>
          </w:tcPr>
          <w:p w:rsidR="00A62600" w:rsidRPr="00A62600" w:rsidRDefault="00A62600" w:rsidP="00A62600">
            <w:pPr>
              <w:bidi w:val="0"/>
              <w:jc w:val="center"/>
            </w:pPr>
            <w:r w:rsidRPr="00A62600">
              <w:t>182</w:t>
            </w:r>
          </w:p>
        </w:tc>
        <w:tc>
          <w:tcPr>
            <w:tcW w:w="1265" w:type="dxa"/>
            <w:tcBorders>
              <w:top w:val="single" w:sz="4" w:space="0" w:color="auto"/>
            </w:tcBorders>
          </w:tcPr>
          <w:p w:rsidR="00A62600" w:rsidRPr="00A62600" w:rsidRDefault="00A62600" w:rsidP="00A62600">
            <w:pPr>
              <w:bidi w:val="0"/>
              <w:jc w:val="center"/>
            </w:pPr>
            <w:r w:rsidRPr="00A62600">
              <w:t>31</w:t>
            </w:r>
          </w:p>
        </w:tc>
        <w:tc>
          <w:tcPr>
            <w:tcW w:w="1276" w:type="dxa"/>
            <w:tcBorders>
              <w:top w:val="single" w:sz="4" w:space="0" w:color="auto"/>
            </w:tcBorders>
          </w:tcPr>
          <w:p w:rsidR="00A62600" w:rsidRPr="00A62600" w:rsidRDefault="00A62600" w:rsidP="00A62600">
            <w:pPr>
              <w:bidi w:val="0"/>
              <w:jc w:val="center"/>
            </w:pPr>
            <w:r w:rsidRPr="00A62600">
              <w:t>69</w:t>
            </w:r>
          </w:p>
        </w:tc>
        <w:tc>
          <w:tcPr>
            <w:tcW w:w="986" w:type="dxa"/>
            <w:tcBorders>
              <w:top w:val="single" w:sz="4" w:space="0" w:color="auto"/>
            </w:tcBorders>
          </w:tcPr>
          <w:p w:rsidR="00A62600" w:rsidRPr="00A62600" w:rsidRDefault="00A62600" w:rsidP="00A62600">
            <w:pPr>
              <w:bidi w:val="0"/>
              <w:jc w:val="center"/>
            </w:pPr>
            <w:r w:rsidRPr="00A62600">
              <w:t>55.27</w:t>
            </w:r>
          </w:p>
        </w:tc>
        <w:tc>
          <w:tcPr>
            <w:tcW w:w="1733" w:type="dxa"/>
            <w:tcBorders>
              <w:top w:val="single" w:sz="4" w:space="0" w:color="auto"/>
            </w:tcBorders>
          </w:tcPr>
          <w:p w:rsidR="00A62600" w:rsidRPr="00A62600" w:rsidRDefault="00A62600" w:rsidP="00A62600">
            <w:pPr>
              <w:bidi w:val="0"/>
              <w:jc w:val="center"/>
            </w:pPr>
            <w:r w:rsidRPr="00A62600">
              <w:t>8.558</w:t>
            </w:r>
          </w:p>
        </w:tc>
      </w:tr>
      <w:tr w:rsidR="00A62600" w:rsidRPr="000B041D" w:rsidTr="00A62600">
        <w:trPr>
          <w:jc w:val="center"/>
        </w:trPr>
        <w:tc>
          <w:tcPr>
            <w:tcW w:w="2510" w:type="dxa"/>
          </w:tcPr>
          <w:p w:rsidR="00A62600" w:rsidRPr="00A62600" w:rsidRDefault="00A62600" w:rsidP="00A62600">
            <w:pPr>
              <w:bidi w:val="0"/>
              <w:jc w:val="center"/>
            </w:pPr>
            <w:r w:rsidRPr="00A62600">
              <w:t>RBS</w:t>
            </w:r>
          </w:p>
        </w:tc>
        <w:tc>
          <w:tcPr>
            <w:tcW w:w="688" w:type="dxa"/>
          </w:tcPr>
          <w:p w:rsidR="00A62600" w:rsidRPr="00A62600" w:rsidRDefault="00A62600" w:rsidP="00A62600">
            <w:pPr>
              <w:bidi w:val="0"/>
              <w:jc w:val="center"/>
            </w:pPr>
            <w:r w:rsidRPr="00A62600">
              <w:t>182</w:t>
            </w:r>
          </w:p>
        </w:tc>
        <w:tc>
          <w:tcPr>
            <w:tcW w:w="1265" w:type="dxa"/>
          </w:tcPr>
          <w:p w:rsidR="00A62600" w:rsidRPr="00A62600" w:rsidRDefault="00A62600" w:rsidP="00A62600">
            <w:pPr>
              <w:bidi w:val="0"/>
              <w:jc w:val="center"/>
            </w:pPr>
            <w:r w:rsidRPr="00A62600">
              <w:t>75</w:t>
            </w:r>
          </w:p>
        </w:tc>
        <w:tc>
          <w:tcPr>
            <w:tcW w:w="1276" w:type="dxa"/>
          </w:tcPr>
          <w:p w:rsidR="00A62600" w:rsidRPr="00A62600" w:rsidRDefault="00A62600" w:rsidP="00A62600">
            <w:pPr>
              <w:bidi w:val="0"/>
              <w:jc w:val="center"/>
            </w:pPr>
            <w:r w:rsidRPr="00A62600">
              <w:t>320</w:t>
            </w:r>
          </w:p>
        </w:tc>
        <w:tc>
          <w:tcPr>
            <w:tcW w:w="986" w:type="dxa"/>
          </w:tcPr>
          <w:p w:rsidR="00A62600" w:rsidRPr="00A62600" w:rsidRDefault="00A62600" w:rsidP="00A62600">
            <w:pPr>
              <w:bidi w:val="0"/>
              <w:jc w:val="center"/>
            </w:pPr>
            <w:r w:rsidRPr="00A62600">
              <w:t>169.11</w:t>
            </w:r>
          </w:p>
        </w:tc>
        <w:tc>
          <w:tcPr>
            <w:tcW w:w="1733" w:type="dxa"/>
          </w:tcPr>
          <w:p w:rsidR="00A62600" w:rsidRPr="00A62600" w:rsidRDefault="00A62600" w:rsidP="00A62600">
            <w:pPr>
              <w:bidi w:val="0"/>
              <w:jc w:val="center"/>
            </w:pPr>
            <w:r w:rsidRPr="00A62600">
              <w:t>60.646</w:t>
            </w:r>
          </w:p>
        </w:tc>
      </w:tr>
      <w:tr w:rsidR="00A62600" w:rsidRPr="000B041D" w:rsidTr="00A62600">
        <w:trPr>
          <w:jc w:val="center"/>
        </w:trPr>
        <w:tc>
          <w:tcPr>
            <w:tcW w:w="2510" w:type="dxa"/>
          </w:tcPr>
          <w:p w:rsidR="00A62600" w:rsidRPr="00A62600" w:rsidRDefault="00A62600" w:rsidP="00A62600">
            <w:pPr>
              <w:bidi w:val="0"/>
              <w:jc w:val="center"/>
            </w:pPr>
            <w:r w:rsidRPr="00A62600">
              <w:t>Mean Blood Pressure</w:t>
            </w:r>
          </w:p>
        </w:tc>
        <w:tc>
          <w:tcPr>
            <w:tcW w:w="688" w:type="dxa"/>
          </w:tcPr>
          <w:p w:rsidR="00A62600" w:rsidRPr="00A62600" w:rsidRDefault="00A62600" w:rsidP="00A62600">
            <w:pPr>
              <w:bidi w:val="0"/>
              <w:jc w:val="center"/>
            </w:pPr>
            <w:r w:rsidRPr="00A62600">
              <w:t>182</w:t>
            </w:r>
          </w:p>
        </w:tc>
        <w:tc>
          <w:tcPr>
            <w:tcW w:w="1265" w:type="dxa"/>
          </w:tcPr>
          <w:p w:rsidR="00A62600" w:rsidRPr="00A62600" w:rsidRDefault="00A62600" w:rsidP="00A62600">
            <w:pPr>
              <w:bidi w:val="0"/>
              <w:jc w:val="center"/>
            </w:pPr>
            <w:r w:rsidRPr="00A62600">
              <w:t>85.00</w:t>
            </w:r>
          </w:p>
        </w:tc>
        <w:tc>
          <w:tcPr>
            <w:tcW w:w="1276" w:type="dxa"/>
          </w:tcPr>
          <w:p w:rsidR="00A62600" w:rsidRPr="00A62600" w:rsidRDefault="00A62600" w:rsidP="00A62600">
            <w:pPr>
              <w:bidi w:val="0"/>
              <w:jc w:val="center"/>
            </w:pPr>
            <w:r w:rsidRPr="00A62600">
              <w:t>145.00</w:t>
            </w:r>
          </w:p>
        </w:tc>
        <w:tc>
          <w:tcPr>
            <w:tcW w:w="986" w:type="dxa"/>
          </w:tcPr>
          <w:p w:rsidR="00A62600" w:rsidRPr="00A62600" w:rsidRDefault="00A62600" w:rsidP="00A62600">
            <w:pPr>
              <w:bidi w:val="0"/>
              <w:jc w:val="center"/>
            </w:pPr>
            <w:r w:rsidRPr="00A62600">
              <w:t>111.70</w:t>
            </w:r>
          </w:p>
        </w:tc>
        <w:tc>
          <w:tcPr>
            <w:tcW w:w="1733" w:type="dxa"/>
          </w:tcPr>
          <w:p w:rsidR="00A62600" w:rsidRPr="00A62600" w:rsidRDefault="00A62600" w:rsidP="00A62600">
            <w:pPr>
              <w:bidi w:val="0"/>
              <w:jc w:val="center"/>
            </w:pPr>
            <w:r w:rsidRPr="00A62600">
              <w:t>12.25243</w:t>
            </w:r>
          </w:p>
        </w:tc>
      </w:tr>
      <w:tr w:rsidR="00A62600" w:rsidRPr="000B041D" w:rsidTr="00A62600">
        <w:trPr>
          <w:jc w:val="center"/>
        </w:trPr>
        <w:tc>
          <w:tcPr>
            <w:tcW w:w="2510" w:type="dxa"/>
          </w:tcPr>
          <w:p w:rsidR="00A62600" w:rsidRPr="00A62600" w:rsidRDefault="00A62600" w:rsidP="00A62600">
            <w:pPr>
              <w:bidi w:val="0"/>
              <w:jc w:val="center"/>
            </w:pPr>
            <w:r w:rsidRPr="00A62600">
              <w:t>CREAT</w:t>
            </w:r>
          </w:p>
        </w:tc>
        <w:tc>
          <w:tcPr>
            <w:tcW w:w="688" w:type="dxa"/>
          </w:tcPr>
          <w:p w:rsidR="00A62600" w:rsidRPr="00A62600" w:rsidRDefault="00A62600" w:rsidP="00A62600">
            <w:pPr>
              <w:bidi w:val="0"/>
              <w:jc w:val="center"/>
            </w:pPr>
            <w:r w:rsidRPr="00A62600">
              <w:t>182</w:t>
            </w:r>
          </w:p>
        </w:tc>
        <w:tc>
          <w:tcPr>
            <w:tcW w:w="1265" w:type="dxa"/>
          </w:tcPr>
          <w:p w:rsidR="00A62600" w:rsidRPr="00A62600" w:rsidRDefault="00A62600" w:rsidP="00A62600">
            <w:pPr>
              <w:bidi w:val="0"/>
              <w:jc w:val="center"/>
            </w:pPr>
            <w:r w:rsidRPr="00A62600">
              <w:t>.30</w:t>
            </w:r>
          </w:p>
        </w:tc>
        <w:tc>
          <w:tcPr>
            <w:tcW w:w="1276" w:type="dxa"/>
          </w:tcPr>
          <w:p w:rsidR="00A62600" w:rsidRPr="00A62600" w:rsidRDefault="00A62600" w:rsidP="00A62600">
            <w:pPr>
              <w:bidi w:val="0"/>
              <w:jc w:val="center"/>
            </w:pPr>
            <w:r w:rsidRPr="00A62600">
              <w:t>2.00</w:t>
            </w:r>
          </w:p>
        </w:tc>
        <w:tc>
          <w:tcPr>
            <w:tcW w:w="986" w:type="dxa"/>
          </w:tcPr>
          <w:p w:rsidR="00A62600" w:rsidRPr="00A62600" w:rsidRDefault="00A62600" w:rsidP="00A62600">
            <w:pPr>
              <w:bidi w:val="0"/>
              <w:jc w:val="center"/>
            </w:pPr>
            <w:r w:rsidRPr="00A62600">
              <w:t>1.1351</w:t>
            </w:r>
          </w:p>
        </w:tc>
        <w:tc>
          <w:tcPr>
            <w:tcW w:w="1733" w:type="dxa"/>
          </w:tcPr>
          <w:p w:rsidR="00A62600" w:rsidRPr="00A62600" w:rsidRDefault="00A62600" w:rsidP="00A62600">
            <w:pPr>
              <w:bidi w:val="0"/>
              <w:jc w:val="center"/>
            </w:pPr>
            <w:r w:rsidRPr="00A62600">
              <w:t>.30914</w:t>
            </w:r>
          </w:p>
        </w:tc>
      </w:tr>
      <w:tr w:rsidR="00A62600" w:rsidRPr="000B041D" w:rsidTr="00A62600">
        <w:trPr>
          <w:jc w:val="center"/>
        </w:trPr>
        <w:tc>
          <w:tcPr>
            <w:tcW w:w="2510" w:type="dxa"/>
          </w:tcPr>
          <w:p w:rsidR="00A62600" w:rsidRPr="00A62600" w:rsidRDefault="00A62600" w:rsidP="00A62600">
            <w:pPr>
              <w:bidi w:val="0"/>
              <w:jc w:val="center"/>
            </w:pPr>
            <w:r w:rsidRPr="00A62600">
              <w:t>Cholesterol</w:t>
            </w:r>
          </w:p>
        </w:tc>
        <w:tc>
          <w:tcPr>
            <w:tcW w:w="688" w:type="dxa"/>
          </w:tcPr>
          <w:p w:rsidR="00A62600" w:rsidRPr="00A62600" w:rsidRDefault="00A62600" w:rsidP="00A62600">
            <w:pPr>
              <w:bidi w:val="0"/>
              <w:jc w:val="center"/>
            </w:pPr>
            <w:r w:rsidRPr="00A62600">
              <w:t>182</w:t>
            </w:r>
          </w:p>
        </w:tc>
        <w:tc>
          <w:tcPr>
            <w:tcW w:w="1265" w:type="dxa"/>
          </w:tcPr>
          <w:p w:rsidR="00A62600" w:rsidRPr="00A62600" w:rsidRDefault="00A62600" w:rsidP="00A62600">
            <w:pPr>
              <w:bidi w:val="0"/>
              <w:jc w:val="center"/>
            </w:pPr>
            <w:r w:rsidRPr="00A62600">
              <w:t>117</w:t>
            </w:r>
          </w:p>
        </w:tc>
        <w:tc>
          <w:tcPr>
            <w:tcW w:w="1276" w:type="dxa"/>
          </w:tcPr>
          <w:p w:rsidR="00A62600" w:rsidRPr="00A62600" w:rsidRDefault="00A62600" w:rsidP="00A62600">
            <w:pPr>
              <w:bidi w:val="0"/>
              <w:jc w:val="center"/>
            </w:pPr>
            <w:r w:rsidRPr="00A62600">
              <w:t>310</w:t>
            </w:r>
          </w:p>
        </w:tc>
        <w:tc>
          <w:tcPr>
            <w:tcW w:w="986" w:type="dxa"/>
          </w:tcPr>
          <w:p w:rsidR="00A62600" w:rsidRPr="00A62600" w:rsidRDefault="00A62600" w:rsidP="00A62600">
            <w:pPr>
              <w:bidi w:val="0"/>
              <w:jc w:val="center"/>
            </w:pPr>
            <w:r w:rsidRPr="00A62600">
              <w:t>180.10</w:t>
            </w:r>
          </w:p>
        </w:tc>
        <w:tc>
          <w:tcPr>
            <w:tcW w:w="1733" w:type="dxa"/>
          </w:tcPr>
          <w:p w:rsidR="00A62600" w:rsidRPr="00A62600" w:rsidRDefault="00A62600" w:rsidP="00A62600">
            <w:pPr>
              <w:bidi w:val="0"/>
              <w:jc w:val="center"/>
            </w:pPr>
            <w:r w:rsidRPr="00A62600">
              <w:t>46.677</w:t>
            </w:r>
          </w:p>
        </w:tc>
      </w:tr>
      <w:tr w:rsidR="00A62600" w:rsidRPr="000B041D" w:rsidTr="00A62600">
        <w:trPr>
          <w:jc w:val="center"/>
        </w:trPr>
        <w:tc>
          <w:tcPr>
            <w:tcW w:w="2510" w:type="dxa"/>
          </w:tcPr>
          <w:p w:rsidR="00A62600" w:rsidRPr="00A62600" w:rsidRDefault="00A62600" w:rsidP="00A62600">
            <w:pPr>
              <w:bidi w:val="0"/>
              <w:jc w:val="center"/>
            </w:pPr>
            <w:r w:rsidRPr="00A62600">
              <w:t>HDL</w:t>
            </w:r>
          </w:p>
        </w:tc>
        <w:tc>
          <w:tcPr>
            <w:tcW w:w="688" w:type="dxa"/>
          </w:tcPr>
          <w:p w:rsidR="00A62600" w:rsidRPr="00A62600" w:rsidRDefault="00A62600" w:rsidP="00A62600">
            <w:pPr>
              <w:bidi w:val="0"/>
              <w:jc w:val="center"/>
            </w:pPr>
            <w:r w:rsidRPr="00A62600">
              <w:t>182</w:t>
            </w:r>
          </w:p>
        </w:tc>
        <w:tc>
          <w:tcPr>
            <w:tcW w:w="1265" w:type="dxa"/>
          </w:tcPr>
          <w:p w:rsidR="00A62600" w:rsidRPr="00A62600" w:rsidRDefault="00A62600" w:rsidP="00A62600">
            <w:pPr>
              <w:bidi w:val="0"/>
              <w:jc w:val="center"/>
            </w:pPr>
            <w:r w:rsidRPr="00A62600">
              <w:t>30</w:t>
            </w:r>
          </w:p>
        </w:tc>
        <w:tc>
          <w:tcPr>
            <w:tcW w:w="1276" w:type="dxa"/>
          </w:tcPr>
          <w:p w:rsidR="00A62600" w:rsidRPr="00A62600" w:rsidRDefault="00A62600" w:rsidP="00A62600">
            <w:pPr>
              <w:bidi w:val="0"/>
              <w:jc w:val="center"/>
            </w:pPr>
            <w:r w:rsidRPr="00A62600">
              <w:t>84</w:t>
            </w:r>
          </w:p>
        </w:tc>
        <w:tc>
          <w:tcPr>
            <w:tcW w:w="986" w:type="dxa"/>
          </w:tcPr>
          <w:p w:rsidR="00A62600" w:rsidRPr="00A62600" w:rsidRDefault="00A62600" w:rsidP="00A62600">
            <w:pPr>
              <w:bidi w:val="0"/>
              <w:jc w:val="center"/>
            </w:pPr>
            <w:r w:rsidRPr="00A62600">
              <w:t>44.90</w:t>
            </w:r>
          </w:p>
        </w:tc>
        <w:tc>
          <w:tcPr>
            <w:tcW w:w="1733" w:type="dxa"/>
          </w:tcPr>
          <w:p w:rsidR="00A62600" w:rsidRPr="00A62600" w:rsidRDefault="00A62600" w:rsidP="00A62600">
            <w:pPr>
              <w:bidi w:val="0"/>
              <w:jc w:val="center"/>
            </w:pPr>
            <w:r w:rsidRPr="00A62600">
              <w:t>9.368</w:t>
            </w:r>
          </w:p>
        </w:tc>
      </w:tr>
      <w:tr w:rsidR="00A62600" w:rsidRPr="000B041D" w:rsidTr="00A62600">
        <w:trPr>
          <w:jc w:val="center"/>
        </w:trPr>
        <w:tc>
          <w:tcPr>
            <w:tcW w:w="2510" w:type="dxa"/>
          </w:tcPr>
          <w:p w:rsidR="00A62600" w:rsidRPr="00A62600" w:rsidRDefault="00A62600" w:rsidP="00A62600">
            <w:pPr>
              <w:bidi w:val="0"/>
              <w:jc w:val="center"/>
            </w:pPr>
            <w:r w:rsidRPr="00A62600">
              <w:t>LDL</w:t>
            </w:r>
          </w:p>
        </w:tc>
        <w:tc>
          <w:tcPr>
            <w:tcW w:w="688" w:type="dxa"/>
          </w:tcPr>
          <w:p w:rsidR="00A62600" w:rsidRPr="00A62600" w:rsidRDefault="00A62600" w:rsidP="00A62600">
            <w:pPr>
              <w:bidi w:val="0"/>
              <w:jc w:val="center"/>
            </w:pPr>
            <w:r w:rsidRPr="00A62600">
              <w:t>182</w:t>
            </w:r>
          </w:p>
        </w:tc>
        <w:tc>
          <w:tcPr>
            <w:tcW w:w="1265" w:type="dxa"/>
          </w:tcPr>
          <w:p w:rsidR="00A62600" w:rsidRPr="00A62600" w:rsidRDefault="00A62600" w:rsidP="00A62600">
            <w:pPr>
              <w:bidi w:val="0"/>
              <w:jc w:val="center"/>
            </w:pPr>
            <w:r w:rsidRPr="00A62600">
              <w:t>43</w:t>
            </w:r>
          </w:p>
        </w:tc>
        <w:tc>
          <w:tcPr>
            <w:tcW w:w="1276" w:type="dxa"/>
          </w:tcPr>
          <w:p w:rsidR="00A62600" w:rsidRPr="00A62600" w:rsidRDefault="00A62600" w:rsidP="00A62600">
            <w:pPr>
              <w:bidi w:val="0"/>
              <w:jc w:val="center"/>
            </w:pPr>
            <w:r w:rsidRPr="00A62600">
              <w:t>223</w:t>
            </w:r>
          </w:p>
        </w:tc>
        <w:tc>
          <w:tcPr>
            <w:tcW w:w="986" w:type="dxa"/>
          </w:tcPr>
          <w:p w:rsidR="00A62600" w:rsidRPr="00A62600" w:rsidRDefault="00A62600" w:rsidP="00A62600">
            <w:pPr>
              <w:bidi w:val="0"/>
              <w:jc w:val="center"/>
            </w:pPr>
            <w:r w:rsidRPr="00A62600">
              <w:t>100.64</w:t>
            </w:r>
          </w:p>
        </w:tc>
        <w:tc>
          <w:tcPr>
            <w:tcW w:w="1733" w:type="dxa"/>
          </w:tcPr>
          <w:p w:rsidR="00A62600" w:rsidRPr="00A62600" w:rsidRDefault="00A62600" w:rsidP="00A62600">
            <w:pPr>
              <w:bidi w:val="0"/>
              <w:jc w:val="center"/>
            </w:pPr>
            <w:r w:rsidRPr="00A62600">
              <w:t>39.005</w:t>
            </w:r>
          </w:p>
        </w:tc>
      </w:tr>
      <w:tr w:rsidR="00A62600" w:rsidRPr="000B041D" w:rsidTr="00A62600">
        <w:trPr>
          <w:jc w:val="center"/>
        </w:trPr>
        <w:tc>
          <w:tcPr>
            <w:tcW w:w="2510" w:type="dxa"/>
          </w:tcPr>
          <w:p w:rsidR="00A62600" w:rsidRPr="00A62600" w:rsidRDefault="00A62600" w:rsidP="00A62600">
            <w:pPr>
              <w:bidi w:val="0"/>
              <w:jc w:val="center"/>
            </w:pPr>
            <w:r w:rsidRPr="00A62600">
              <w:t>Female patients</w:t>
            </w:r>
          </w:p>
        </w:tc>
        <w:tc>
          <w:tcPr>
            <w:tcW w:w="688" w:type="dxa"/>
          </w:tcPr>
          <w:p w:rsidR="00A62600" w:rsidRPr="00A62600" w:rsidRDefault="00A62600" w:rsidP="00A62600">
            <w:pPr>
              <w:bidi w:val="0"/>
              <w:jc w:val="center"/>
            </w:pPr>
            <w:r w:rsidRPr="00A62600">
              <w:t>42</w:t>
            </w:r>
          </w:p>
        </w:tc>
        <w:tc>
          <w:tcPr>
            <w:tcW w:w="1265" w:type="dxa"/>
          </w:tcPr>
          <w:p w:rsidR="00A62600" w:rsidRPr="00A62600" w:rsidRDefault="00A62600" w:rsidP="00A62600">
            <w:pPr>
              <w:bidi w:val="0"/>
              <w:jc w:val="center"/>
            </w:pPr>
          </w:p>
        </w:tc>
        <w:tc>
          <w:tcPr>
            <w:tcW w:w="1276" w:type="dxa"/>
          </w:tcPr>
          <w:p w:rsidR="00A62600" w:rsidRPr="00A62600" w:rsidRDefault="00A62600" w:rsidP="00A62600">
            <w:pPr>
              <w:bidi w:val="0"/>
              <w:jc w:val="center"/>
            </w:pPr>
          </w:p>
        </w:tc>
        <w:tc>
          <w:tcPr>
            <w:tcW w:w="986" w:type="dxa"/>
          </w:tcPr>
          <w:p w:rsidR="00A62600" w:rsidRPr="00A62600" w:rsidRDefault="00A62600" w:rsidP="00A62600">
            <w:pPr>
              <w:bidi w:val="0"/>
              <w:jc w:val="center"/>
            </w:pPr>
          </w:p>
        </w:tc>
        <w:tc>
          <w:tcPr>
            <w:tcW w:w="1733" w:type="dxa"/>
          </w:tcPr>
          <w:p w:rsidR="00A62600" w:rsidRPr="00A62600" w:rsidRDefault="00A62600" w:rsidP="00A62600">
            <w:pPr>
              <w:bidi w:val="0"/>
              <w:jc w:val="center"/>
            </w:pPr>
          </w:p>
        </w:tc>
      </w:tr>
      <w:tr w:rsidR="00A62600" w:rsidRPr="000B041D" w:rsidTr="00A62600">
        <w:trPr>
          <w:jc w:val="center"/>
        </w:trPr>
        <w:tc>
          <w:tcPr>
            <w:tcW w:w="2510" w:type="dxa"/>
          </w:tcPr>
          <w:p w:rsidR="00A62600" w:rsidRPr="00A62600" w:rsidRDefault="00A62600" w:rsidP="00A62600">
            <w:pPr>
              <w:bidi w:val="0"/>
              <w:jc w:val="center"/>
            </w:pPr>
            <w:r w:rsidRPr="00A62600">
              <w:t>Male patients</w:t>
            </w:r>
          </w:p>
        </w:tc>
        <w:tc>
          <w:tcPr>
            <w:tcW w:w="688" w:type="dxa"/>
          </w:tcPr>
          <w:p w:rsidR="00A62600" w:rsidRPr="00A62600" w:rsidRDefault="00A62600" w:rsidP="00A62600">
            <w:pPr>
              <w:bidi w:val="0"/>
              <w:jc w:val="center"/>
            </w:pPr>
            <w:r w:rsidRPr="00A62600">
              <w:t>140</w:t>
            </w:r>
          </w:p>
        </w:tc>
        <w:tc>
          <w:tcPr>
            <w:tcW w:w="1265" w:type="dxa"/>
          </w:tcPr>
          <w:p w:rsidR="00A62600" w:rsidRPr="00A62600" w:rsidRDefault="00A62600" w:rsidP="00A62600">
            <w:pPr>
              <w:bidi w:val="0"/>
              <w:jc w:val="center"/>
            </w:pPr>
          </w:p>
        </w:tc>
        <w:tc>
          <w:tcPr>
            <w:tcW w:w="1276" w:type="dxa"/>
          </w:tcPr>
          <w:p w:rsidR="00A62600" w:rsidRPr="00A62600" w:rsidRDefault="00A62600" w:rsidP="00A62600">
            <w:pPr>
              <w:bidi w:val="0"/>
              <w:jc w:val="center"/>
            </w:pPr>
          </w:p>
        </w:tc>
        <w:tc>
          <w:tcPr>
            <w:tcW w:w="986" w:type="dxa"/>
          </w:tcPr>
          <w:p w:rsidR="00A62600" w:rsidRPr="00A62600" w:rsidRDefault="00A62600" w:rsidP="00A62600">
            <w:pPr>
              <w:bidi w:val="0"/>
              <w:jc w:val="center"/>
            </w:pPr>
          </w:p>
        </w:tc>
        <w:tc>
          <w:tcPr>
            <w:tcW w:w="1733" w:type="dxa"/>
          </w:tcPr>
          <w:p w:rsidR="00A62600" w:rsidRPr="00A62600" w:rsidRDefault="00A62600" w:rsidP="00A62600">
            <w:pPr>
              <w:bidi w:val="0"/>
              <w:jc w:val="center"/>
            </w:pPr>
          </w:p>
        </w:tc>
      </w:tr>
    </w:tbl>
    <w:p w:rsidR="00A62600" w:rsidRPr="00A62600" w:rsidRDefault="00A62600" w:rsidP="00A62600">
      <w:pPr>
        <w:bidi w:val="0"/>
        <w:spacing w:before="120"/>
        <w:ind w:firstLine="567"/>
        <w:jc w:val="both"/>
      </w:pPr>
      <w:r w:rsidRPr="00A62600">
        <w:t>We used SPSS program to analyze our results. Patients were classified according to their cholesterol, LDL, HDL levels, table 2 summarizes the results.</w:t>
      </w:r>
    </w:p>
    <w:p w:rsidR="00A62600" w:rsidRPr="00A62600" w:rsidRDefault="00A62600" w:rsidP="00A62600">
      <w:pPr>
        <w:spacing w:before="240"/>
        <w:jc w:val="center"/>
        <w:rPr>
          <w:b/>
          <w:bCs/>
          <w:rtl/>
          <w:lang w:bidi="ar-EG"/>
        </w:rPr>
      </w:pPr>
      <w:r w:rsidRPr="00A62600">
        <w:rPr>
          <w:b/>
          <w:bCs/>
        </w:rPr>
        <w:t xml:space="preserve">Table(2): levels of lipids withen the study group. </w:t>
      </w:r>
    </w:p>
    <w:tbl>
      <w:tblPr>
        <w:tblStyle w:val="TableSimple1"/>
        <w:tblW w:w="0" w:type="auto"/>
        <w:jc w:val="center"/>
        <w:tblLook w:val="01E0"/>
      </w:tblPr>
      <w:tblGrid>
        <w:gridCol w:w="2375"/>
        <w:gridCol w:w="1575"/>
        <w:gridCol w:w="1729"/>
        <w:gridCol w:w="1009"/>
      </w:tblGrid>
      <w:tr w:rsidR="00A62600" w:rsidRPr="00A73807" w:rsidTr="00A62600">
        <w:trPr>
          <w:cnfStyle w:val="100000000000"/>
          <w:jc w:val="center"/>
        </w:trPr>
        <w:tc>
          <w:tcPr>
            <w:tcW w:w="2375" w:type="dxa"/>
          </w:tcPr>
          <w:p w:rsidR="00A62600" w:rsidRPr="00A62600" w:rsidRDefault="00A62600" w:rsidP="00A62600">
            <w:pPr>
              <w:bidi w:val="0"/>
              <w:jc w:val="center"/>
            </w:pPr>
            <w:r w:rsidRPr="00A62600">
              <w:t>Variable</w:t>
            </w:r>
          </w:p>
        </w:tc>
        <w:tc>
          <w:tcPr>
            <w:tcW w:w="1575" w:type="dxa"/>
          </w:tcPr>
          <w:p w:rsidR="00A62600" w:rsidRPr="00A62600" w:rsidRDefault="00A62600" w:rsidP="00A62600">
            <w:pPr>
              <w:bidi w:val="0"/>
              <w:jc w:val="center"/>
            </w:pPr>
            <w:r w:rsidRPr="00A62600">
              <w:t>Normal range</w:t>
            </w:r>
          </w:p>
        </w:tc>
        <w:tc>
          <w:tcPr>
            <w:tcW w:w="1729" w:type="dxa"/>
          </w:tcPr>
          <w:p w:rsidR="00A62600" w:rsidRPr="00A62600" w:rsidRDefault="00A62600" w:rsidP="00A62600">
            <w:pPr>
              <w:bidi w:val="0"/>
              <w:jc w:val="center"/>
            </w:pPr>
            <w:r w:rsidRPr="00A62600">
              <w:t>Impaired range</w:t>
            </w:r>
          </w:p>
        </w:tc>
        <w:tc>
          <w:tcPr>
            <w:tcW w:w="1009" w:type="dxa"/>
          </w:tcPr>
          <w:p w:rsidR="00A62600" w:rsidRPr="00A62600" w:rsidRDefault="00A62600" w:rsidP="00A62600">
            <w:pPr>
              <w:bidi w:val="0"/>
              <w:jc w:val="center"/>
            </w:pPr>
            <w:r w:rsidRPr="00A62600">
              <w:t>total</w:t>
            </w:r>
          </w:p>
        </w:tc>
      </w:tr>
      <w:tr w:rsidR="00A62600" w:rsidRPr="00A73807" w:rsidTr="00A62600">
        <w:trPr>
          <w:jc w:val="center"/>
        </w:trPr>
        <w:tc>
          <w:tcPr>
            <w:tcW w:w="2375" w:type="dxa"/>
          </w:tcPr>
          <w:p w:rsidR="00A62600" w:rsidRPr="00A62600" w:rsidRDefault="00A62600" w:rsidP="00A62600">
            <w:pPr>
              <w:bidi w:val="0"/>
              <w:jc w:val="center"/>
            </w:pPr>
            <w:r w:rsidRPr="00A62600">
              <w:t>Cholesterol</w:t>
            </w:r>
          </w:p>
        </w:tc>
        <w:tc>
          <w:tcPr>
            <w:tcW w:w="1575" w:type="dxa"/>
          </w:tcPr>
          <w:p w:rsidR="00A62600" w:rsidRPr="00A62600" w:rsidRDefault="00A62600" w:rsidP="00A62600">
            <w:pPr>
              <w:bidi w:val="0"/>
              <w:jc w:val="center"/>
            </w:pPr>
            <w:r w:rsidRPr="00A62600">
              <w:t>138</w:t>
            </w:r>
          </w:p>
        </w:tc>
        <w:tc>
          <w:tcPr>
            <w:tcW w:w="1729" w:type="dxa"/>
          </w:tcPr>
          <w:p w:rsidR="00A62600" w:rsidRPr="00A62600" w:rsidRDefault="00A62600" w:rsidP="00A62600">
            <w:pPr>
              <w:bidi w:val="0"/>
              <w:jc w:val="center"/>
            </w:pPr>
            <w:r w:rsidRPr="00A62600">
              <w:t>44</w:t>
            </w:r>
          </w:p>
        </w:tc>
        <w:tc>
          <w:tcPr>
            <w:tcW w:w="1009" w:type="dxa"/>
          </w:tcPr>
          <w:p w:rsidR="00A62600" w:rsidRPr="00A62600" w:rsidRDefault="00A62600" w:rsidP="00A62600">
            <w:pPr>
              <w:bidi w:val="0"/>
              <w:jc w:val="center"/>
            </w:pPr>
            <w:r w:rsidRPr="00A62600">
              <w:t>182</w:t>
            </w:r>
          </w:p>
        </w:tc>
      </w:tr>
      <w:tr w:rsidR="00A62600" w:rsidRPr="00A73807" w:rsidTr="00A62600">
        <w:trPr>
          <w:jc w:val="center"/>
        </w:trPr>
        <w:tc>
          <w:tcPr>
            <w:tcW w:w="2375" w:type="dxa"/>
          </w:tcPr>
          <w:p w:rsidR="00A62600" w:rsidRPr="00A62600" w:rsidRDefault="00A62600" w:rsidP="00A62600">
            <w:pPr>
              <w:bidi w:val="0"/>
              <w:jc w:val="center"/>
            </w:pPr>
            <w:r w:rsidRPr="00A62600">
              <w:t>LDL</w:t>
            </w:r>
          </w:p>
        </w:tc>
        <w:tc>
          <w:tcPr>
            <w:tcW w:w="1575" w:type="dxa"/>
          </w:tcPr>
          <w:p w:rsidR="00A62600" w:rsidRPr="00A62600" w:rsidRDefault="00A62600" w:rsidP="00A62600">
            <w:pPr>
              <w:bidi w:val="0"/>
              <w:jc w:val="center"/>
            </w:pPr>
            <w:r w:rsidRPr="00A62600">
              <w:t>144</w:t>
            </w:r>
          </w:p>
        </w:tc>
        <w:tc>
          <w:tcPr>
            <w:tcW w:w="1729" w:type="dxa"/>
          </w:tcPr>
          <w:p w:rsidR="00A62600" w:rsidRPr="00A62600" w:rsidRDefault="00A62600" w:rsidP="00A62600">
            <w:pPr>
              <w:bidi w:val="0"/>
              <w:jc w:val="center"/>
            </w:pPr>
            <w:r w:rsidRPr="00A62600">
              <w:t>38</w:t>
            </w:r>
          </w:p>
        </w:tc>
        <w:tc>
          <w:tcPr>
            <w:tcW w:w="1009" w:type="dxa"/>
          </w:tcPr>
          <w:p w:rsidR="00A62600" w:rsidRPr="00A62600" w:rsidRDefault="00A62600" w:rsidP="00A62600">
            <w:pPr>
              <w:bidi w:val="0"/>
              <w:jc w:val="center"/>
            </w:pPr>
            <w:r w:rsidRPr="00A62600">
              <w:t>182</w:t>
            </w:r>
          </w:p>
        </w:tc>
      </w:tr>
      <w:tr w:rsidR="00A62600" w:rsidRPr="00A73807" w:rsidTr="00A62600">
        <w:trPr>
          <w:jc w:val="center"/>
        </w:trPr>
        <w:tc>
          <w:tcPr>
            <w:tcW w:w="2375" w:type="dxa"/>
            <w:tcBorders>
              <w:bottom w:val="nil"/>
            </w:tcBorders>
          </w:tcPr>
          <w:p w:rsidR="00A62600" w:rsidRPr="00A62600" w:rsidRDefault="00A62600" w:rsidP="00A62600">
            <w:pPr>
              <w:bidi w:val="0"/>
              <w:jc w:val="center"/>
            </w:pPr>
            <w:r w:rsidRPr="00A62600">
              <w:t>HDL</w:t>
            </w:r>
          </w:p>
        </w:tc>
        <w:tc>
          <w:tcPr>
            <w:tcW w:w="1575" w:type="dxa"/>
            <w:tcBorders>
              <w:bottom w:val="nil"/>
            </w:tcBorders>
          </w:tcPr>
          <w:p w:rsidR="00A62600" w:rsidRPr="00A62600" w:rsidRDefault="00A62600" w:rsidP="00A62600">
            <w:pPr>
              <w:bidi w:val="0"/>
              <w:jc w:val="center"/>
            </w:pPr>
            <w:r w:rsidRPr="00A62600">
              <w:t>78</w:t>
            </w:r>
          </w:p>
        </w:tc>
        <w:tc>
          <w:tcPr>
            <w:tcW w:w="1729" w:type="dxa"/>
            <w:tcBorders>
              <w:bottom w:val="nil"/>
            </w:tcBorders>
          </w:tcPr>
          <w:p w:rsidR="00A62600" w:rsidRPr="00A62600" w:rsidRDefault="00A62600" w:rsidP="00A62600">
            <w:pPr>
              <w:bidi w:val="0"/>
              <w:jc w:val="center"/>
              <w:rPr>
                <w:rtl/>
              </w:rPr>
            </w:pPr>
            <w:r w:rsidRPr="00A62600">
              <w:t>104</w:t>
            </w:r>
          </w:p>
        </w:tc>
        <w:tc>
          <w:tcPr>
            <w:tcW w:w="1009" w:type="dxa"/>
            <w:tcBorders>
              <w:bottom w:val="nil"/>
            </w:tcBorders>
          </w:tcPr>
          <w:p w:rsidR="00A62600" w:rsidRPr="00A62600" w:rsidRDefault="00A62600" w:rsidP="00A62600">
            <w:pPr>
              <w:bidi w:val="0"/>
              <w:jc w:val="center"/>
            </w:pPr>
            <w:r w:rsidRPr="00A62600">
              <w:t>182</w:t>
            </w:r>
          </w:p>
        </w:tc>
      </w:tr>
      <w:tr w:rsidR="00A62600" w:rsidRPr="00A73807" w:rsidTr="00A62600">
        <w:trPr>
          <w:cnfStyle w:val="010000000000"/>
          <w:jc w:val="center"/>
        </w:trPr>
        <w:tc>
          <w:tcPr>
            <w:tcW w:w="2375" w:type="dxa"/>
            <w:tcBorders>
              <w:top w:val="nil"/>
            </w:tcBorders>
          </w:tcPr>
          <w:p w:rsidR="00A62600" w:rsidRPr="00A62600" w:rsidRDefault="00A62600" w:rsidP="00A62600">
            <w:pPr>
              <w:bidi w:val="0"/>
              <w:jc w:val="center"/>
            </w:pPr>
            <w:r w:rsidRPr="00A62600">
              <w:t>Impaired lipid profile</w:t>
            </w:r>
          </w:p>
        </w:tc>
        <w:tc>
          <w:tcPr>
            <w:tcW w:w="1575" w:type="dxa"/>
            <w:tcBorders>
              <w:top w:val="nil"/>
            </w:tcBorders>
          </w:tcPr>
          <w:p w:rsidR="00A62600" w:rsidRPr="00A62600" w:rsidRDefault="00A62600" w:rsidP="00A62600">
            <w:pPr>
              <w:bidi w:val="0"/>
              <w:jc w:val="center"/>
            </w:pPr>
            <w:r w:rsidRPr="00A62600">
              <w:t>170</w:t>
            </w:r>
          </w:p>
        </w:tc>
        <w:tc>
          <w:tcPr>
            <w:tcW w:w="1729" w:type="dxa"/>
            <w:tcBorders>
              <w:top w:val="nil"/>
            </w:tcBorders>
          </w:tcPr>
          <w:p w:rsidR="00A62600" w:rsidRPr="00A62600" w:rsidRDefault="00A62600" w:rsidP="00A62600">
            <w:pPr>
              <w:bidi w:val="0"/>
              <w:jc w:val="center"/>
            </w:pPr>
            <w:r w:rsidRPr="00A62600">
              <w:t>12</w:t>
            </w:r>
          </w:p>
        </w:tc>
        <w:tc>
          <w:tcPr>
            <w:tcW w:w="1009" w:type="dxa"/>
            <w:tcBorders>
              <w:top w:val="nil"/>
            </w:tcBorders>
          </w:tcPr>
          <w:p w:rsidR="00A62600" w:rsidRPr="00A62600" w:rsidRDefault="00A62600" w:rsidP="00A62600">
            <w:pPr>
              <w:bidi w:val="0"/>
              <w:jc w:val="center"/>
            </w:pPr>
            <w:r w:rsidRPr="00A62600">
              <w:t>182</w:t>
            </w:r>
          </w:p>
        </w:tc>
      </w:tr>
    </w:tbl>
    <w:p w:rsidR="00A62600" w:rsidRDefault="00A62600" w:rsidP="00A62600">
      <w:pPr>
        <w:bidi w:val="0"/>
        <w:ind w:firstLine="567"/>
        <w:jc w:val="both"/>
      </w:pPr>
    </w:p>
    <w:p w:rsidR="00A62600" w:rsidRPr="00A62600" w:rsidRDefault="00A62600" w:rsidP="00A62600">
      <w:pPr>
        <w:bidi w:val="0"/>
        <w:ind w:firstLine="567"/>
        <w:jc w:val="both"/>
      </w:pPr>
      <w:r w:rsidRPr="00A62600">
        <w:t>Then every item was tested for its relation with early mortality using the Chi square test.</w:t>
      </w:r>
    </w:p>
    <w:p w:rsidR="00A62600" w:rsidRDefault="00A62600" w:rsidP="00A62600">
      <w:pPr>
        <w:bidi w:val="0"/>
        <w:spacing w:before="120"/>
        <w:ind w:firstLine="567"/>
        <w:jc w:val="both"/>
      </w:pPr>
      <w:r w:rsidRPr="00A62600">
        <w:lastRenderedPageBreak/>
        <w:t>So, Cholesterol degree was studied as regards its effect on early mortality without putting in consideration the effect of other variables, the results are summarized in table (3).</w:t>
      </w:r>
    </w:p>
    <w:p w:rsidR="00A62600" w:rsidRPr="00A62600" w:rsidRDefault="00A62600" w:rsidP="00A62600">
      <w:pPr>
        <w:bidi w:val="0"/>
        <w:spacing w:before="240"/>
        <w:jc w:val="center"/>
      </w:pPr>
      <w:r w:rsidRPr="00A62600">
        <w:rPr>
          <w:b/>
          <w:bCs/>
        </w:rPr>
        <w:t>Table (3):  Hypercholesterolemia as regards early Mortality</w:t>
      </w:r>
    </w:p>
    <w:tbl>
      <w:tblPr>
        <w:tblStyle w:val="TableClassic1"/>
        <w:tblW w:w="7410" w:type="dxa"/>
        <w:jc w:val="center"/>
        <w:tblLayout w:type="fixed"/>
        <w:tblLook w:val="0000"/>
      </w:tblPr>
      <w:tblGrid>
        <w:gridCol w:w="2225"/>
        <w:gridCol w:w="2312"/>
        <w:gridCol w:w="951"/>
        <w:gridCol w:w="1072"/>
        <w:gridCol w:w="850"/>
      </w:tblGrid>
      <w:tr w:rsidR="00A62600" w:rsidRPr="000B041D" w:rsidTr="00A62600">
        <w:trPr>
          <w:trHeight w:val="57"/>
          <w:jc w:val="center"/>
        </w:trPr>
        <w:tc>
          <w:tcPr>
            <w:tcW w:w="4537" w:type="dxa"/>
            <w:gridSpan w:val="2"/>
            <w:vMerge w:val="restart"/>
          </w:tcPr>
          <w:p w:rsidR="00A62600" w:rsidRPr="00A62600" w:rsidRDefault="00A62600" w:rsidP="00A62600">
            <w:pPr>
              <w:bidi w:val="0"/>
              <w:jc w:val="center"/>
            </w:pPr>
          </w:p>
        </w:tc>
        <w:tc>
          <w:tcPr>
            <w:tcW w:w="2023" w:type="dxa"/>
            <w:gridSpan w:val="2"/>
          </w:tcPr>
          <w:p w:rsidR="00A62600" w:rsidRPr="00A62600" w:rsidRDefault="00A62600" w:rsidP="00A62600">
            <w:pPr>
              <w:bidi w:val="0"/>
              <w:jc w:val="center"/>
            </w:pPr>
            <w:r w:rsidRPr="00A62600">
              <w:t>EarlyMortality</w:t>
            </w:r>
          </w:p>
        </w:tc>
        <w:tc>
          <w:tcPr>
            <w:tcW w:w="850" w:type="dxa"/>
            <w:vMerge w:val="restart"/>
          </w:tcPr>
          <w:p w:rsidR="00A62600" w:rsidRPr="00A62600" w:rsidRDefault="00A62600" w:rsidP="00A62600">
            <w:pPr>
              <w:bidi w:val="0"/>
              <w:jc w:val="center"/>
            </w:pPr>
            <w:r w:rsidRPr="00A62600">
              <w:t>Total</w:t>
            </w:r>
          </w:p>
        </w:tc>
      </w:tr>
      <w:tr w:rsidR="00A62600" w:rsidRPr="000B041D" w:rsidTr="00A62600">
        <w:trPr>
          <w:trHeight w:val="168"/>
          <w:jc w:val="center"/>
        </w:trPr>
        <w:tc>
          <w:tcPr>
            <w:tcW w:w="4537" w:type="dxa"/>
            <w:gridSpan w:val="2"/>
            <w:vMerge/>
            <w:tcBorders>
              <w:bottom w:val="single" w:sz="4" w:space="0" w:color="auto"/>
            </w:tcBorders>
          </w:tcPr>
          <w:p w:rsidR="00A62600" w:rsidRPr="00A62600" w:rsidRDefault="00A62600" w:rsidP="00A62600">
            <w:pPr>
              <w:bidi w:val="0"/>
              <w:jc w:val="center"/>
            </w:pPr>
          </w:p>
        </w:tc>
        <w:tc>
          <w:tcPr>
            <w:tcW w:w="951" w:type="dxa"/>
            <w:tcBorders>
              <w:bottom w:val="single" w:sz="4" w:space="0" w:color="auto"/>
            </w:tcBorders>
          </w:tcPr>
          <w:p w:rsidR="00A62600" w:rsidRPr="00A62600" w:rsidRDefault="00A62600" w:rsidP="00A62600">
            <w:pPr>
              <w:bidi w:val="0"/>
              <w:jc w:val="center"/>
            </w:pPr>
            <w:r w:rsidRPr="00A62600">
              <w:t>living</w:t>
            </w:r>
          </w:p>
        </w:tc>
        <w:tc>
          <w:tcPr>
            <w:tcW w:w="1072" w:type="dxa"/>
            <w:tcBorders>
              <w:bottom w:val="single" w:sz="4" w:space="0" w:color="auto"/>
            </w:tcBorders>
          </w:tcPr>
          <w:p w:rsidR="00A62600" w:rsidRPr="00A62600" w:rsidRDefault="00A62600" w:rsidP="00A62600">
            <w:pPr>
              <w:bidi w:val="0"/>
              <w:jc w:val="center"/>
            </w:pPr>
            <w:r w:rsidRPr="00A62600">
              <w:t>dead</w:t>
            </w:r>
          </w:p>
        </w:tc>
        <w:tc>
          <w:tcPr>
            <w:tcW w:w="850" w:type="dxa"/>
            <w:vMerge/>
            <w:tcBorders>
              <w:bottom w:val="single" w:sz="4" w:space="0" w:color="auto"/>
            </w:tcBorders>
          </w:tcPr>
          <w:p w:rsidR="00A62600" w:rsidRPr="00A62600" w:rsidRDefault="00A62600" w:rsidP="00A62600">
            <w:pPr>
              <w:bidi w:val="0"/>
              <w:jc w:val="center"/>
            </w:pPr>
          </w:p>
        </w:tc>
      </w:tr>
      <w:tr w:rsidR="00A62600" w:rsidRPr="000B041D" w:rsidTr="00A62600">
        <w:trPr>
          <w:trHeight w:val="404"/>
          <w:jc w:val="center"/>
        </w:trPr>
        <w:tc>
          <w:tcPr>
            <w:tcW w:w="2225" w:type="dxa"/>
            <w:vMerge w:val="restart"/>
            <w:tcBorders>
              <w:top w:val="single" w:sz="4" w:space="0" w:color="auto"/>
            </w:tcBorders>
          </w:tcPr>
          <w:p w:rsidR="00A62600" w:rsidRPr="00A62600" w:rsidRDefault="00A62600" w:rsidP="00A62600">
            <w:pPr>
              <w:bidi w:val="0"/>
            </w:pPr>
            <w:r w:rsidRPr="00A62600">
              <w:t>Cholesterol degree</w:t>
            </w:r>
          </w:p>
        </w:tc>
        <w:tc>
          <w:tcPr>
            <w:tcW w:w="2312" w:type="dxa"/>
            <w:tcBorders>
              <w:top w:val="single" w:sz="4" w:space="0" w:color="auto"/>
            </w:tcBorders>
          </w:tcPr>
          <w:p w:rsidR="00A62600" w:rsidRPr="00A62600" w:rsidRDefault="00A62600" w:rsidP="00A62600">
            <w:pPr>
              <w:bidi w:val="0"/>
            </w:pPr>
            <w:r w:rsidRPr="00A62600">
              <w:t>hypercholesterolemia</w:t>
            </w:r>
          </w:p>
        </w:tc>
        <w:tc>
          <w:tcPr>
            <w:tcW w:w="951" w:type="dxa"/>
            <w:tcBorders>
              <w:top w:val="single" w:sz="4" w:space="0" w:color="auto"/>
            </w:tcBorders>
          </w:tcPr>
          <w:p w:rsidR="00A62600" w:rsidRPr="00A62600" w:rsidRDefault="00A62600" w:rsidP="00A62600">
            <w:pPr>
              <w:bidi w:val="0"/>
              <w:jc w:val="center"/>
            </w:pPr>
            <w:r w:rsidRPr="00A62600">
              <w:t>36</w:t>
            </w:r>
          </w:p>
        </w:tc>
        <w:tc>
          <w:tcPr>
            <w:tcW w:w="1072" w:type="dxa"/>
            <w:tcBorders>
              <w:top w:val="single" w:sz="4" w:space="0" w:color="auto"/>
            </w:tcBorders>
          </w:tcPr>
          <w:p w:rsidR="00A62600" w:rsidRPr="00A62600" w:rsidRDefault="00A62600" w:rsidP="00A62600">
            <w:pPr>
              <w:bidi w:val="0"/>
              <w:jc w:val="center"/>
            </w:pPr>
            <w:r w:rsidRPr="00A62600">
              <w:t>8</w:t>
            </w:r>
          </w:p>
        </w:tc>
        <w:tc>
          <w:tcPr>
            <w:tcW w:w="850" w:type="dxa"/>
            <w:tcBorders>
              <w:top w:val="single" w:sz="4" w:space="0" w:color="auto"/>
            </w:tcBorders>
          </w:tcPr>
          <w:p w:rsidR="00A62600" w:rsidRPr="00A62600" w:rsidRDefault="00A62600" w:rsidP="00A62600">
            <w:pPr>
              <w:bidi w:val="0"/>
              <w:jc w:val="center"/>
            </w:pPr>
            <w:r w:rsidRPr="00A62600">
              <w:t>44</w:t>
            </w:r>
          </w:p>
        </w:tc>
      </w:tr>
      <w:tr w:rsidR="00A62600" w:rsidRPr="000B041D" w:rsidTr="00A62600">
        <w:trPr>
          <w:trHeight w:val="168"/>
          <w:jc w:val="center"/>
        </w:trPr>
        <w:tc>
          <w:tcPr>
            <w:tcW w:w="2225" w:type="dxa"/>
            <w:vMerge/>
          </w:tcPr>
          <w:p w:rsidR="00A62600" w:rsidRPr="00A62600" w:rsidRDefault="00A62600" w:rsidP="00A62600">
            <w:pPr>
              <w:bidi w:val="0"/>
            </w:pPr>
          </w:p>
        </w:tc>
        <w:tc>
          <w:tcPr>
            <w:tcW w:w="2312" w:type="dxa"/>
          </w:tcPr>
          <w:p w:rsidR="00A62600" w:rsidRPr="00A62600" w:rsidRDefault="00A62600" w:rsidP="00A62600">
            <w:pPr>
              <w:bidi w:val="0"/>
            </w:pPr>
            <w:r w:rsidRPr="00A62600">
              <w:t>normal</w:t>
            </w:r>
          </w:p>
        </w:tc>
        <w:tc>
          <w:tcPr>
            <w:tcW w:w="951" w:type="dxa"/>
          </w:tcPr>
          <w:p w:rsidR="00A62600" w:rsidRPr="00A62600" w:rsidRDefault="00A62600" w:rsidP="00A62600">
            <w:pPr>
              <w:bidi w:val="0"/>
              <w:jc w:val="center"/>
            </w:pPr>
            <w:r w:rsidRPr="00A62600">
              <w:t>136</w:t>
            </w:r>
          </w:p>
        </w:tc>
        <w:tc>
          <w:tcPr>
            <w:tcW w:w="1072" w:type="dxa"/>
          </w:tcPr>
          <w:p w:rsidR="00A62600" w:rsidRPr="00A62600" w:rsidRDefault="00A62600" w:rsidP="00A62600">
            <w:pPr>
              <w:bidi w:val="0"/>
              <w:jc w:val="center"/>
            </w:pPr>
            <w:r w:rsidRPr="00A62600">
              <w:t>2</w:t>
            </w:r>
          </w:p>
        </w:tc>
        <w:tc>
          <w:tcPr>
            <w:tcW w:w="850" w:type="dxa"/>
          </w:tcPr>
          <w:p w:rsidR="00A62600" w:rsidRPr="00A62600" w:rsidRDefault="00A62600" w:rsidP="00A62600">
            <w:pPr>
              <w:bidi w:val="0"/>
              <w:jc w:val="center"/>
            </w:pPr>
            <w:r w:rsidRPr="00A62600">
              <w:t>138</w:t>
            </w:r>
          </w:p>
        </w:tc>
      </w:tr>
      <w:tr w:rsidR="00A62600" w:rsidRPr="000B041D" w:rsidTr="00A62600">
        <w:trPr>
          <w:trHeight w:val="385"/>
          <w:jc w:val="center"/>
        </w:trPr>
        <w:tc>
          <w:tcPr>
            <w:tcW w:w="4537" w:type="dxa"/>
            <w:gridSpan w:val="2"/>
          </w:tcPr>
          <w:p w:rsidR="00A62600" w:rsidRPr="00A62600" w:rsidRDefault="00A62600" w:rsidP="00A62600">
            <w:pPr>
              <w:bidi w:val="0"/>
            </w:pPr>
            <w:r w:rsidRPr="00A62600">
              <w:t>Total</w:t>
            </w:r>
          </w:p>
        </w:tc>
        <w:tc>
          <w:tcPr>
            <w:tcW w:w="951" w:type="dxa"/>
          </w:tcPr>
          <w:p w:rsidR="00A62600" w:rsidRPr="00A62600" w:rsidRDefault="00A62600" w:rsidP="00A62600">
            <w:pPr>
              <w:bidi w:val="0"/>
              <w:jc w:val="center"/>
            </w:pPr>
            <w:r w:rsidRPr="00A62600">
              <w:t>172</w:t>
            </w:r>
          </w:p>
        </w:tc>
        <w:tc>
          <w:tcPr>
            <w:tcW w:w="1072" w:type="dxa"/>
          </w:tcPr>
          <w:p w:rsidR="00A62600" w:rsidRPr="00A62600" w:rsidRDefault="00A62600" w:rsidP="00A62600">
            <w:pPr>
              <w:bidi w:val="0"/>
              <w:jc w:val="center"/>
            </w:pPr>
            <w:r w:rsidRPr="00A62600">
              <w:t>10</w:t>
            </w:r>
          </w:p>
        </w:tc>
        <w:tc>
          <w:tcPr>
            <w:tcW w:w="850" w:type="dxa"/>
          </w:tcPr>
          <w:p w:rsidR="00A62600" w:rsidRPr="00A62600" w:rsidRDefault="00A62600" w:rsidP="00A62600">
            <w:pPr>
              <w:bidi w:val="0"/>
              <w:jc w:val="center"/>
            </w:pPr>
            <w:r w:rsidRPr="00A62600">
              <w:t>182</w:t>
            </w:r>
          </w:p>
        </w:tc>
      </w:tr>
    </w:tbl>
    <w:p w:rsidR="00A62600" w:rsidRPr="00A62600" w:rsidRDefault="00A62600" w:rsidP="00A62600">
      <w:pPr>
        <w:bidi w:val="0"/>
        <w:ind w:firstLine="567"/>
        <w:jc w:val="both"/>
      </w:pPr>
      <w:r w:rsidRPr="00A62600">
        <w:t>Using the Chi square test, the Person Chi square value was 8.9 and the P=0.003, which is highly significant.</w:t>
      </w:r>
    </w:p>
    <w:p w:rsidR="00A62600" w:rsidRDefault="00A62600" w:rsidP="00A62600">
      <w:pPr>
        <w:bidi w:val="0"/>
        <w:spacing w:before="120"/>
        <w:ind w:firstLine="567"/>
        <w:jc w:val="both"/>
      </w:pPr>
      <w:r w:rsidRPr="00A62600">
        <w:t>Also, LDL levels was studied for its effect on early mortality using the same test, the results are summarized in table (4).</w:t>
      </w:r>
    </w:p>
    <w:p w:rsidR="00A62600" w:rsidRPr="00A62600" w:rsidRDefault="00A62600" w:rsidP="00A62600">
      <w:pPr>
        <w:bidi w:val="0"/>
        <w:spacing w:before="240"/>
        <w:jc w:val="center"/>
      </w:pPr>
      <w:r w:rsidRPr="00A62600">
        <w:rPr>
          <w:b/>
          <w:bCs/>
        </w:rPr>
        <w:t>Table (4): LDL&gt;130 mg∕dl as regards early mortality</w:t>
      </w:r>
    </w:p>
    <w:tbl>
      <w:tblPr>
        <w:tblStyle w:val="TableClassic1"/>
        <w:tblW w:w="7031" w:type="dxa"/>
        <w:jc w:val="center"/>
        <w:tblLayout w:type="fixed"/>
        <w:tblLook w:val="0000"/>
      </w:tblPr>
      <w:tblGrid>
        <w:gridCol w:w="1729"/>
        <w:gridCol w:w="1875"/>
        <w:gridCol w:w="1143"/>
        <w:gridCol w:w="1141"/>
        <w:gridCol w:w="1143"/>
      </w:tblGrid>
      <w:tr w:rsidR="00A62600" w:rsidRPr="000B041D" w:rsidTr="00A62600">
        <w:trPr>
          <w:trHeight w:val="57"/>
          <w:jc w:val="center"/>
        </w:trPr>
        <w:tc>
          <w:tcPr>
            <w:tcW w:w="3604" w:type="dxa"/>
            <w:gridSpan w:val="2"/>
            <w:vMerge w:val="restart"/>
          </w:tcPr>
          <w:p w:rsidR="00A62600" w:rsidRPr="00A62600" w:rsidRDefault="00A62600" w:rsidP="00A62600">
            <w:pPr>
              <w:bidi w:val="0"/>
              <w:jc w:val="both"/>
            </w:pPr>
          </w:p>
        </w:tc>
        <w:tc>
          <w:tcPr>
            <w:tcW w:w="2284" w:type="dxa"/>
            <w:gridSpan w:val="2"/>
          </w:tcPr>
          <w:p w:rsidR="00A62600" w:rsidRPr="00A62600" w:rsidRDefault="00A62600" w:rsidP="00A62600">
            <w:pPr>
              <w:bidi w:val="0"/>
              <w:jc w:val="both"/>
            </w:pPr>
            <w:r w:rsidRPr="00A62600">
              <w:t>Early Mortality</w:t>
            </w:r>
          </w:p>
        </w:tc>
        <w:tc>
          <w:tcPr>
            <w:tcW w:w="1143" w:type="dxa"/>
            <w:vMerge w:val="restart"/>
          </w:tcPr>
          <w:p w:rsidR="00A62600" w:rsidRPr="00A62600" w:rsidRDefault="00A62600" w:rsidP="00A62600">
            <w:pPr>
              <w:bidi w:val="0"/>
              <w:jc w:val="both"/>
            </w:pPr>
            <w:r w:rsidRPr="00A62600">
              <w:t>Total</w:t>
            </w:r>
          </w:p>
        </w:tc>
      </w:tr>
      <w:tr w:rsidR="00A62600" w:rsidRPr="000B041D" w:rsidTr="00A62600">
        <w:trPr>
          <w:trHeight w:val="163"/>
          <w:jc w:val="center"/>
        </w:trPr>
        <w:tc>
          <w:tcPr>
            <w:tcW w:w="3604" w:type="dxa"/>
            <w:gridSpan w:val="2"/>
            <w:vMerge/>
            <w:tcBorders>
              <w:bottom w:val="single" w:sz="4" w:space="0" w:color="auto"/>
            </w:tcBorders>
          </w:tcPr>
          <w:p w:rsidR="00A62600" w:rsidRPr="00A62600" w:rsidRDefault="00A62600" w:rsidP="00A62600">
            <w:pPr>
              <w:bidi w:val="0"/>
              <w:jc w:val="both"/>
            </w:pPr>
          </w:p>
        </w:tc>
        <w:tc>
          <w:tcPr>
            <w:tcW w:w="1143" w:type="dxa"/>
            <w:tcBorders>
              <w:bottom w:val="single" w:sz="4" w:space="0" w:color="auto"/>
            </w:tcBorders>
          </w:tcPr>
          <w:p w:rsidR="00A62600" w:rsidRPr="00A62600" w:rsidRDefault="00A62600" w:rsidP="00A62600">
            <w:pPr>
              <w:bidi w:val="0"/>
              <w:jc w:val="both"/>
            </w:pPr>
            <w:r w:rsidRPr="00A62600">
              <w:t>Living</w:t>
            </w:r>
          </w:p>
        </w:tc>
        <w:tc>
          <w:tcPr>
            <w:tcW w:w="1141" w:type="dxa"/>
            <w:tcBorders>
              <w:bottom w:val="single" w:sz="4" w:space="0" w:color="auto"/>
            </w:tcBorders>
          </w:tcPr>
          <w:p w:rsidR="00A62600" w:rsidRPr="00A62600" w:rsidRDefault="00A62600" w:rsidP="00A62600">
            <w:pPr>
              <w:bidi w:val="0"/>
              <w:jc w:val="both"/>
            </w:pPr>
            <w:r w:rsidRPr="00A62600">
              <w:t>Dead</w:t>
            </w:r>
          </w:p>
        </w:tc>
        <w:tc>
          <w:tcPr>
            <w:tcW w:w="1143" w:type="dxa"/>
            <w:vMerge/>
            <w:tcBorders>
              <w:bottom w:val="single" w:sz="4" w:space="0" w:color="auto"/>
            </w:tcBorders>
          </w:tcPr>
          <w:p w:rsidR="00A62600" w:rsidRPr="00A62600" w:rsidRDefault="00A62600" w:rsidP="00A62600">
            <w:pPr>
              <w:bidi w:val="0"/>
              <w:jc w:val="both"/>
            </w:pPr>
          </w:p>
        </w:tc>
      </w:tr>
      <w:tr w:rsidR="00A62600" w:rsidRPr="000B041D" w:rsidTr="00A62600">
        <w:trPr>
          <w:trHeight w:val="87"/>
          <w:jc w:val="center"/>
        </w:trPr>
        <w:tc>
          <w:tcPr>
            <w:tcW w:w="1729" w:type="dxa"/>
            <w:vMerge w:val="restart"/>
            <w:tcBorders>
              <w:top w:val="single" w:sz="4" w:space="0" w:color="auto"/>
            </w:tcBorders>
          </w:tcPr>
          <w:p w:rsidR="00A62600" w:rsidRPr="00A62600" w:rsidRDefault="00A62600" w:rsidP="00A62600">
            <w:pPr>
              <w:bidi w:val="0"/>
              <w:jc w:val="both"/>
            </w:pPr>
            <w:r w:rsidRPr="00A62600">
              <w:t>Degree of LDL</w:t>
            </w:r>
          </w:p>
        </w:tc>
        <w:tc>
          <w:tcPr>
            <w:tcW w:w="1875" w:type="dxa"/>
            <w:tcBorders>
              <w:top w:val="single" w:sz="4" w:space="0" w:color="auto"/>
            </w:tcBorders>
          </w:tcPr>
          <w:p w:rsidR="00A62600" w:rsidRPr="00A62600" w:rsidRDefault="00A62600" w:rsidP="00A62600">
            <w:pPr>
              <w:bidi w:val="0"/>
              <w:jc w:val="both"/>
            </w:pPr>
            <w:r w:rsidRPr="00A62600">
              <w:t>Impaired LDL</w:t>
            </w:r>
          </w:p>
        </w:tc>
        <w:tc>
          <w:tcPr>
            <w:tcW w:w="1143" w:type="dxa"/>
            <w:tcBorders>
              <w:top w:val="single" w:sz="4" w:space="0" w:color="auto"/>
            </w:tcBorders>
          </w:tcPr>
          <w:p w:rsidR="00A62600" w:rsidRPr="00A62600" w:rsidRDefault="00A62600" w:rsidP="00A62600">
            <w:pPr>
              <w:bidi w:val="0"/>
              <w:jc w:val="both"/>
            </w:pPr>
            <w:r w:rsidRPr="00A62600">
              <w:t>32</w:t>
            </w:r>
          </w:p>
        </w:tc>
        <w:tc>
          <w:tcPr>
            <w:tcW w:w="1141" w:type="dxa"/>
            <w:tcBorders>
              <w:top w:val="single" w:sz="4" w:space="0" w:color="auto"/>
            </w:tcBorders>
          </w:tcPr>
          <w:p w:rsidR="00A62600" w:rsidRPr="00A62600" w:rsidRDefault="00A62600" w:rsidP="00A62600">
            <w:pPr>
              <w:bidi w:val="0"/>
              <w:jc w:val="both"/>
            </w:pPr>
            <w:r w:rsidRPr="00A62600">
              <w:t>6</w:t>
            </w:r>
          </w:p>
        </w:tc>
        <w:tc>
          <w:tcPr>
            <w:tcW w:w="1143" w:type="dxa"/>
            <w:tcBorders>
              <w:top w:val="single" w:sz="4" w:space="0" w:color="auto"/>
            </w:tcBorders>
          </w:tcPr>
          <w:p w:rsidR="00A62600" w:rsidRPr="00A62600" w:rsidRDefault="00A62600" w:rsidP="00A62600">
            <w:pPr>
              <w:bidi w:val="0"/>
              <w:jc w:val="both"/>
            </w:pPr>
            <w:r w:rsidRPr="00A62600">
              <w:t>38</w:t>
            </w:r>
          </w:p>
        </w:tc>
      </w:tr>
      <w:tr w:rsidR="00A62600" w:rsidRPr="000B041D" w:rsidTr="00A62600">
        <w:trPr>
          <w:trHeight w:val="163"/>
          <w:jc w:val="center"/>
        </w:trPr>
        <w:tc>
          <w:tcPr>
            <w:tcW w:w="1729" w:type="dxa"/>
            <w:vMerge/>
          </w:tcPr>
          <w:p w:rsidR="00A62600" w:rsidRPr="00A62600" w:rsidRDefault="00A62600" w:rsidP="00A62600">
            <w:pPr>
              <w:bidi w:val="0"/>
              <w:jc w:val="both"/>
            </w:pPr>
          </w:p>
        </w:tc>
        <w:tc>
          <w:tcPr>
            <w:tcW w:w="1875" w:type="dxa"/>
          </w:tcPr>
          <w:p w:rsidR="00A62600" w:rsidRPr="00A62600" w:rsidRDefault="00A62600" w:rsidP="00A62600">
            <w:pPr>
              <w:bidi w:val="0"/>
              <w:jc w:val="both"/>
            </w:pPr>
            <w:r w:rsidRPr="00A62600">
              <w:t>Normal</w:t>
            </w:r>
          </w:p>
        </w:tc>
        <w:tc>
          <w:tcPr>
            <w:tcW w:w="1143" w:type="dxa"/>
          </w:tcPr>
          <w:p w:rsidR="00A62600" w:rsidRPr="00A62600" w:rsidRDefault="00A62600" w:rsidP="00A62600">
            <w:pPr>
              <w:bidi w:val="0"/>
              <w:jc w:val="both"/>
            </w:pPr>
            <w:r w:rsidRPr="00A62600">
              <w:t>140</w:t>
            </w:r>
          </w:p>
        </w:tc>
        <w:tc>
          <w:tcPr>
            <w:tcW w:w="1141" w:type="dxa"/>
          </w:tcPr>
          <w:p w:rsidR="00A62600" w:rsidRPr="00A62600" w:rsidRDefault="00A62600" w:rsidP="00A62600">
            <w:pPr>
              <w:bidi w:val="0"/>
              <w:jc w:val="both"/>
            </w:pPr>
            <w:r w:rsidRPr="00A62600">
              <w:t>4</w:t>
            </w:r>
          </w:p>
        </w:tc>
        <w:tc>
          <w:tcPr>
            <w:tcW w:w="1143" w:type="dxa"/>
          </w:tcPr>
          <w:p w:rsidR="00A62600" w:rsidRPr="00A62600" w:rsidRDefault="00A62600" w:rsidP="00A62600">
            <w:pPr>
              <w:bidi w:val="0"/>
              <w:jc w:val="both"/>
            </w:pPr>
            <w:r w:rsidRPr="00A62600">
              <w:t>144</w:t>
            </w:r>
          </w:p>
        </w:tc>
      </w:tr>
      <w:tr w:rsidR="00A62600" w:rsidRPr="000B041D" w:rsidTr="00A62600">
        <w:trPr>
          <w:trHeight w:val="87"/>
          <w:jc w:val="center"/>
        </w:trPr>
        <w:tc>
          <w:tcPr>
            <w:tcW w:w="3604" w:type="dxa"/>
            <w:gridSpan w:val="2"/>
          </w:tcPr>
          <w:p w:rsidR="00A62600" w:rsidRPr="00A62600" w:rsidRDefault="00A62600" w:rsidP="00A62600">
            <w:pPr>
              <w:bidi w:val="0"/>
              <w:jc w:val="both"/>
            </w:pPr>
            <w:r w:rsidRPr="00A62600">
              <w:t>Total</w:t>
            </w:r>
          </w:p>
        </w:tc>
        <w:tc>
          <w:tcPr>
            <w:tcW w:w="1143" w:type="dxa"/>
          </w:tcPr>
          <w:p w:rsidR="00A62600" w:rsidRPr="00A62600" w:rsidRDefault="00A62600" w:rsidP="00A62600">
            <w:pPr>
              <w:bidi w:val="0"/>
              <w:jc w:val="both"/>
            </w:pPr>
            <w:r w:rsidRPr="00A62600">
              <w:t>172</w:t>
            </w:r>
          </w:p>
        </w:tc>
        <w:tc>
          <w:tcPr>
            <w:tcW w:w="1141" w:type="dxa"/>
          </w:tcPr>
          <w:p w:rsidR="00A62600" w:rsidRPr="00A62600" w:rsidRDefault="00A62600" w:rsidP="00A62600">
            <w:pPr>
              <w:bidi w:val="0"/>
              <w:jc w:val="both"/>
            </w:pPr>
            <w:r w:rsidRPr="00A62600">
              <w:t>10</w:t>
            </w:r>
          </w:p>
        </w:tc>
        <w:tc>
          <w:tcPr>
            <w:tcW w:w="1143" w:type="dxa"/>
          </w:tcPr>
          <w:p w:rsidR="00A62600" w:rsidRPr="00A62600" w:rsidRDefault="00A62600" w:rsidP="00A62600">
            <w:pPr>
              <w:bidi w:val="0"/>
              <w:jc w:val="both"/>
            </w:pPr>
            <w:r w:rsidRPr="00A62600">
              <w:t>182</w:t>
            </w:r>
          </w:p>
        </w:tc>
      </w:tr>
    </w:tbl>
    <w:p w:rsidR="00A62600" w:rsidRPr="00A62600" w:rsidRDefault="00A62600" w:rsidP="00A62600">
      <w:pPr>
        <w:bidi w:val="0"/>
        <w:ind w:firstLine="567"/>
        <w:jc w:val="both"/>
      </w:pPr>
      <w:r w:rsidRPr="00A62600">
        <w:t>Using the Chi square test, the Person Chi square value was 4.9 and the P=0.027, which is mild significant.</w:t>
      </w:r>
    </w:p>
    <w:p w:rsidR="00A62600" w:rsidRDefault="00A62600" w:rsidP="00A62600">
      <w:pPr>
        <w:bidi w:val="0"/>
        <w:spacing w:before="120"/>
        <w:ind w:firstLine="567"/>
        <w:jc w:val="both"/>
      </w:pPr>
      <w:r w:rsidRPr="00A62600">
        <w:t>As regards the HDL levels, the same test was used and the results are summarized in table (5). Table 5 hdl&lt;45 as regard early mortality.</w:t>
      </w:r>
    </w:p>
    <w:p w:rsidR="00A62600" w:rsidRPr="00A62600" w:rsidRDefault="00A62600" w:rsidP="00A62600">
      <w:pPr>
        <w:bidi w:val="0"/>
        <w:spacing w:before="240"/>
        <w:jc w:val="center"/>
        <w:rPr>
          <w:b/>
          <w:bCs/>
        </w:rPr>
      </w:pPr>
      <w:r w:rsidRPr="00A62600">
        <w:rPr>
          <w:b/>
          <w:bCs/>
        </w:rPr>
        <w:t>Table (5): HDL &lt;45mg∕dl as regard early mortality</w:t>
      </w:r>
    </w:p>
    <w:tbl>
      <w:tblPr>
        <w:tblStyle w:val="TableClassic1"/>
        <w:tblW w:w="7571" w:type="dxa"/>
        <w:jc w:val="center"/>
        <w:tblLayout w:type="fixed"/>
        <w:tblLook w:val="0000"/>
      </w:tblPr>
      <w:tblGrid>
        <w:gridCol w:w="2093"/>
        <w:gridCol w:w="1739"/>
        <w:gridCol w:w="1247"/>
        <w:gridCol w:w="1245"/>
        <w:gridCol w:w="1247"/>
      </w:tblGrid>
      <w:tr w:rsidR="00A62600" w:rsidRPr="003D3973" w:rsidTr="00A62600">
        <w:trPr>
          <w:trHeight w:val="57"/>
          <w:jc w:val="center"/>
        </w:trPr>
        <w:tc>
          <w:tcPr>
            <w:tcW w:w="3832" w:type="dxa"/>
            <w:gridSpan w:val="2"/>
            <w:vMerge w:val="restart"/>
          </w:tcPr>
          <w:p w:rsidR="00A62600" w:rsidRPr="00A62600" w:rsidRDefault="00A62600" w:rsidP="00A62600">
            <w:pPr>
              <w:bidi w:val="0"/>
              <w:jc w:val="both"/>
            </w:pPr>
          </w:p>
        </w:tc>
        <w:tc>
          <w:tcPr>
            <w:tcW w:w="2492" w:type="dxa"/>
            <w:gridSpan w:val="2"/>
          </w:tcPr>
          <w:p w:rsidR="00A62600" w:rsidRPr="00A62600" w:rsidRDefault="00A62600" w:rsidP="00A62600">
            <w:pPr>
              <w:bidi w:val="0"/>
              <w:jc w:val="both"/>
            </w:pPr>
            <w:r w:rsidRPr="00A62600">
              <w:t>Early Mortality</w:t>
            </w:r>
          </w:p>
        </w:tc>
        <w:tc>
          <w:tcPr>
            <w:tcW w:w="1247" w:type="dxa"/>
            <w:vMerge w:val="restart"/>
          </w:tcPr>
          <w:p w:rsidR="00A62600" w:rsidRPr="00A62600" w:rsidRDefault="00A62600" w:rsidP="00A62600">
            <w:pPr>
              <w:bidi w:val="0"/>
              <w:jc w:val="both"/>
            </w:pPr>
            <w:r w:rsidRPr="00A62600">
              <w:t>Total</w:t>
            </w:r>
          </w:p>
        </w:tc>
      </w:tr>
      <w:tr w:rsidR="00A62600" w:rsidRPr="003D3973" w:rsidTr="00A62600">
        <w:trPr>
          <w:trHeight w:val="174"/>
          <w:jc w:val="center"/>
        </w:trPr>
        <w:tc>
          <w:tcPr>
            <w:tcW w:w="3832" w:type="dxa"/>
            <w:gridSpan w:val="2"/>
            <w:vMerge/>
            <w:tcBorders>
              <w:bottom w:val="single" w:sz="4" w:space="0" w:color="auto"/>
            </w:tcBorders>
          </w:tcPr>
          <w:p w:rsidR="00A62600" w:rsidRPr="00A62600" w:rsidRDefault="00A62600" w:rsidP="00A62600">
            <w:pPr>
              <w:bidi w:val="0"/>
              <w:jc w:val="both"/>
            </w:pPr>
          </w:p>
        </w:tc>
        <w:tc>
          <w:tcPr>
            <w:tcW w:w="1247" w:type="dxa"/>
            <w:tcBorders>
              <w:bottom w:val="single" w:sz="4" w:space="0" w:color="auto"/>
            </w:tcBorders>
          </w:tcPr>
          <w:p w:rsidR="00A62600" w:rsidRPr="00A62600" w:rsidRDefault="00A62600" w:rsidP="00A62600">
            <w:pPr>
              <w:bidi w:val="0"/>
              <w:jc w:val="both"/>
            </w:pPr>
            <w:r w:rsidRPr="00A62600">
              <w:t>Living</w:t>
            </w:r>
          </w:p>
        </w:tc>
        <w:tc>
          <w:tcPr>
            <w:tcW w:w="1245" w:type="dxa"/>
            <w:tcBorders>
              <w:bottom w:val="single" w:sz="4" w:space="0" w:color="auto"/>
            </w:tcBorders>
          </w:tcPr>
          <w:p w:rsidR="00A62600" w:rsidRPr="00A62600" w:rsidRDefault="00A62600" w:rsidP="00A62600">
            <w:pPr>
              <w:bidi w:val="0"/>
              <w:jc w:val="both"/>
            </w:pPr>
            <w:r w:rsidRPr="00A62600">
              <w:t>Dead</w:t>
            </w:r>
          </w:p>
        </w:tc>
        <w:tc>
          <w:tcPr>
            <w:tcW w:w="1247" w:type="dxa"/>
            <w:vMerge/>
            <w:tcBorders>
              <w:bottom w:val="single" w:sz="4" w:space="0" w:color="auto"/>
            </w:tcBorders>
          </w:tcPr>
          <w:p w:rsidR="00A62600" w:rsidRPr="00A62600" w:rsidRDefault="00A62600" w:rsidP="00A62600">
            <w:pPr>
              <w:bidi w:val="0"/>
              <w:jc w:val="both"/>
            </w:pPr>
          </w:p>
        </w:tc>
      </w:tr>
      <w:tr w:rsidR="00A62600" w:rsidRPr="003D3973" w:rsidTr="00A62600">
        <w:trPr>
          <w:trHeight w:val="87"/>
          <w:jc w:val="center"/>
        </w:trPr>
        <w:tc>
          <w:tcPr>
            <w:tcW w:w="2093" w:type="dxa"/>
            <w:vMerge w:val="restart"/>
            <w:tcBorders>
              <w:top w:val="single" w:sz="4" w:space="0" w:color="auto"/>
            </w:tcBorders>
          </w:tcPr>
          <w:p w:rsidR="00A62600" w:rsidRPr="00A62600" w:rsidRDefault="00A62600" w:rsidP="00A62600">
            <w:pPr>
              <w:bidi w:val="0"/>
              <w:jc w:val="both"/>
            </w:pPr>
            <w:r w:rsidRPr="00A62600">
              <w:t>Degree of HDL</w:t>
            </w:r>
          </w:p>
        </w:tc>
        <w:tc>
          <w:tcPr>
            <w:tcW w:w="1739" w:type="dxa"/>
            <w:tcBorders>
              <w:top w:val="single" w:sz="4" w:space="0" w:color="auto"/>
            </w:tcBorders>
          </w:tcPr>
          <w:p w:rsidR="00A62600" w:rsidRPr="00A62600" w:rsidRDefault="00A62600" w:rsidP="00A62600">
            <w:pPr>
              <w:bidi w:val="0"/>
              <w:jc w:val="both"/>
            </w:pPr>
            <w:r w:rsidRPr="00A62600">
              <w:t>Normal</w:t>
            </w:r>
          </w:p>
        </w:tc>
        <w:tc>
          <w:tcPr>
            <w:tcW w:w="1247" w:type="dxa"/>
            <w:tcBorders>
              <w:top w:val="single" w:sz="4" w:space="0" w:color="auto"/>
            </w:tcBorders>
          </w:tcPr>
          <w:p w:rsidR="00A62600" w:rsidRPr="00A62600" w:rsidRDefault="00A62600" w:rsidP="00A62600">
            <w:pPr>
              <w:bidi w:val="0"/>
              <w:jc w:val="both"/>
            </w:pPr>
            <w:r w:rsidRPr="00A62600">
              <w:t>76</w:t>
            </w:r>
          </w:p>
        </w:tc>
        <w:tc>
          <w:tcPr>
            <w:tcW w:w="1245" w:type="dxa"/>
            <w:tcBorders>
              <w:top w:val="single" w:sz="4" w:space="0" w:color="auto"/>
            </w:tcBorders>
          </w:tcPr>
          <w:p w:rsidR="00A62600" w:rsidRPr="00A62600" w:rsidRDefault="00A62600" w:rsidP="00A62600">
            <w:pPr>
              <w:bidi w:val="0"/>
              <w:jc w:val="both"/>
            </w:pPr>
            <w:r w:rsidRPr="00A62600">
              <w:t>2</w:t>
            </w:r>
          </w:p>
        </w:tc>
        <w:tc>
          <w:tcPr>
            <w:tcW w:w="1247" w:type="dxa"/>
            <w:tcBorders>
              <w:top w:val="single" w:sz="4" w:space="0" w:color="auto"/>
            </w:tcBorders>
          </w:tcPr>
          <w:p w:rsidR="00A62600" w:rsidRPr="00A62600" w:rsidRDefault="00A62600" w:rsidP="00A62600">
            <w:pPr>
              <w:bidi w:val="0"/>
              <w:jc w:val="both"/>
            </w:pPr>
            <w:r w:rsidRPr="00A62600">
              <w:t>78</w:t>
            </w:r>
          </w:p>
        </w:tc>
      </w:tr>
      <w:tr w:rsidR="00A62600" w:rsidRPr="003D3973" w:rsidTr="00A62600">
        <w:trPr>
          <w:trHeight w:val="174"/>
          <w:jc w:val="center"/>
        </w:trPr>
        <w:tc>
          <w:tcPr>
            <w:tcW w:w="2093" w:type="dxa"/>
            <w:vMerge/>
          </w:tcPr>
          <w:p w:rsidR="00A62600" w:rsidRPr="00A62600" w:rsidRDefault="00A62600" w:rsidP="00A62600">
            <w:pPr>
              <w:bidi w:val="0"/>
              <w:jc w:val="both"/>
            </w:pPr>
          </w:p>
        </w:tc>
        <w:tc>
          <w:tcPr>
            <w:tcW w:w="1739" w:type="dxa"/>
          </w:tcPr>
          <w:p w:rsidR="00A62600" w:rsidRPr="00A62600" w:rsidRDefault="00A62600" w:rsidP="00A62600">
            <w:pPr>
              <w:bidi w:val="0"/>
              <w:jc w:val="both"/>
            </w:pPr>
            <w:r w:rsidRPr="00A62600">
              <w:t>impairedHDL</w:t>
            </w:r>
          </w:p>
        </w:tc>
        <w:tc>
          <w:tcPr>
            <w:tcW w:w="1247" w:type="dxa"/>
          </w:tcPr>
          <w:p w:rsidR="00A62600" w:rsidRPr="00A62600" w:rsidRDefault="00A62600" w:rsidP="00A62600">
            <w:pPr>
              <w:bidi w:val="0"/>
              <w:jc w:val="both"/>
              <w:rPr>
                <w:rtl/>
              </w:rPr>
            </w:pPr>
            <w:r w:rsidRPr="00A62600">
              <w:t>96</w:t>
            </w:r>
          </w:p>
        </w:tc>
        <w:tc>
          <w:tcPr>
            <w:tcW w:w="1245" w:type="dxa"/>
          </w:tcPr>
          <w:p w:rsidR="00A62600" w:rsidRPr="00A62600" w:rsidRDefault="00A62600" w:rsidP="00A62600">
            <w:pPr>
              <w:bidi w:val="0"/>
              <w:jc w:val="both"/>
            </w:pPr>
            <w:r w:rsidRPr="00A62600">
              <w:t>8</w:t>
            </w:r>
          </w:p>
        </w:tc>
        <w:tc>
          <w:tcPr>
            <w:tcW w:w="1247" w:type="dxa"/>
          </w:tcPr>
          <w:p w:rsidR="00A62600" w:rsidRPr="00A62600" w:rsidRDefault="00A62600" w:rsidP="00A62600">
            <w:pPr>
              <w:bidi w:val="0"/>
              <w:jc w:val="both"/>
            </w:pPr>
            <w:r w:rsidRPr="00A62600">
              <w:t>104</w:t>
            </w:r>
          </w:p>
        </w:tc>
      </w:tr>
      <w:tr w:rsidR="00A62600" w:rsidRPr="003D3973" w:rsidTr="00A62600">
        <w:trPr>
          <w:trHeight w:val="87"/>
          <w:jc w:val="center"/>
        </w:trPr>
        <w:tc>
          <w:tcPr>
            <w:tcW w:w="3832" w:type="dxa"/>
            <w:gridSpan w:val="2"/>
          </w:tcPr>
          <w:p w:rsidR="00A62600" w:rsidRPr="00A62600" w:rsidRDefault="00A62600" w:rsidP="00A62600">
            <w:pPr>
              <w:bidi w:val="0"/>
              <w:jc w:val="both"/>
            </w:pPr>
            <w:r w:rsidRPr="00A62600">
              <w:t>Total</w:t>
            </w:r>
          </w:p>
        </w:tc>
        <w:tc>
          <w:tcPr>
            <w:tcW w:w="1247" w:type="dxa"/>
          </w:tcPr>
          <w:p w:rsidR="00A62600" w:rsidRPr="00A62600" w:rsidRDefault="00A62600" w:rsidP="00A62600">
            <w:pPr>
              <w:bidi w:val="0"/>
              <w:jc w:val="both"/>
            </w:pPr>
            <w:r w:rsidRPr="00A62600">
              <w:t>172</w:t>
            </w:r>
          </w:p>
        </w:tc>
        <w:tc>
          <w:tcPr>
            <w:tcW w:w="1245" w:type="dxa"/>
          </w:tcPr>
          <w:p w:rsidR="00A62600" w:rsidRPr="00A62600" w:rsidRDefault="00A62600" w:rsidP="00A62600">
            <w:pPr>
              <w:bidi w:val="0"/>
              <w:jc w:val="both"/>
            </w:pPr>
            <w:r w:rsidRPr="00A62600">
              <w:t>10</w:t>
            </w:r>
          </w:p>
        </w:tc>
        <w:tc>
          <w:tcPr>
            <w:tcW w:w="1247" w:type="dxa"/>
          </w:tcPr>
          <w:p w:rsidR="00A62600" w:rsidRPr="00A62600" w:rsidRDefault="00A62600" w:rsidP="00A62600">
            <w:pPr>
              <w:bidi w:val="0"/>
              <w:jc w:val="both"/>
            </w:pPr>
            <w:r w:rsidRPr="00A62600">
              <w:t>182</w:t>
            </w:r>
          </w:p>
        </w:tc>
      </w:tr>
    </w:tbl>
    <w:p w:rsidR="00A62600" w:rsidRPr="00A62600" w:rsidRDefault="00A62600" w:rsidP="00A62600">
      <w:pPr>
        <w:bidi w:val="0"/>
        <w:spacing w:before="120"/>
        <w:ind w:firstLine="567"/>
        <w:jc w:val="both"/>
      </w:pPr>
      <w:r w:rsidRPr="00A62600">
        <w:t>Using the Chi square test, the Person Chi square value was 1.1 and the P=0.27, which is not significant.</w:t>
      </w:r>
    </w:p>
    <w:p w:rsidR="00A62600" w:rsidRDefault="00A62600" w:rsidP="00A62600">
      <w:pPr>
        <w:bidi w:val="0"/>
        <w:spacing w:before="120"/>
        <w:ind w:firstLine="567"/>
        <w:jc w:val="both"/>
      </w:pPr>
      <w:r w:rsidRPr="00A62600">
        <w:t>Impaired lipid profile-which is defined as Cholesterol level more than 200, LDL more than 130 and HDL less than 45- was also tested using the same test and the results are summarized in table (6).</w:t>
      </w:r>
    </w:p>
    <w:p w:rsidR="00A62600" w:rsidRPr="00A62600" w:rsidRDefault="00A62600" w:rsidP="00A62600">
      <w:pPr>
        <w:bidi w:val="0"/>
        <w:spacing w:before="240"/>
        <w:jc w:val="center"/>
        <w:rPr>
          <w:b/>
          <w:bCs/>
        </w:rPr>
      </w:pPr>
      <w:r w:rsidRPr="00A62600">
        <w:rPr>
          <w:b/>
          <w:bCs/>
        </w:rPr>
        <w:t>Table (6): impaired lipid profile as regards early mortality</w:t>
      </w:r>
    </w:p>
    <w:tbl>
      <w:tblPr>
        <w:tblStyle w:val="TableClassic1"/>
        <w:tblpPr w:leftFromText="180" w:rightFromText="180" w:vertAnchor="text" w:tblpXSpec="center" w:tblpY="1"/>
        <w:tblW w:w="7821" w:type="dxa"/>
        <w:tblLayout w:type="fixed"/>
        <w:tblLook w:val="0000"/>
      </w:tblPr>
      <w:tblGrid>
        <w:gridCol w:w="2518"/>
        <w:gridCol w:w="1767"/>
        <w:gridCol w:w="1179"/>
        <w:gridCol w:w="1178"/>
        <w:gridCol w:w="1179"/>
      </w:tblGrid>
      <w:tr w:rsidR="00A62600" w:rsidRPr="000B041D" w:rsidTr="00A62600">
        <w:trPr>
          <w:trHeight w:val="57"/>
        </w:trPr>
        <w:tc>
          <w:tcPr>
            <w:tcW w:w="4285" w:type="dxa"/>
            <w:gridSpan w:val="2"/>
            <w:vMerge w:val="restart"/>
          </w:tcPr>
          <w:p w:rsidR="00A62600" w:rsidRPr="00A62600" w:rsidRDefault="00A62600" w:rsidP="00A62600">
            <w:pPr>
              <w:bidi w:val="0"/>
              <w:jc w:val="both"/>
            </w:pPr>
          </w:p>
        </w:tc>
        <w:tc>
          <w:tcPr>
            <w:tcW w:w="2357" w:type="dxa"/>
            <w:gridSpan w:val="2"/>
          </w:tcPr>
          <w:p w:rsidR="00A62600" w:rsidRPr="00A62600" w:rsidRDefault="00A62600" w:rsidP="00A62600">
            <w:pPr>
              <w:bidi w:val="0"/>
              <w:jc w:val="both"/>
            </w:pPr>
            <w:r w:rsidRPr="00A62600">
              <w:t>Early Mortality</w:t>
            </w:r>
          </w:p>
        </w:tc>
        <w:tc>
          <w:tcPr>
            <w:tcW w:w="1179" w:type="dxa"/>
            <w:vMerge w:val="restart"/>
          </w:tcPr>
          <w:p w:rsidR="00A62600" w:rsidRPr="00A62600" w:rsidRDefault="00A62600" w:rsidP="00A62600">
            <w:pPr>
              <w:bidi w:val="0"/>
              <w:jc w:val="both"/>
            </w:pPr>
            <w:r w:rsidRPr="00A62600">
              <w:t>Total</w:t>
            </w:r>
          </w:p>
        </w:tc>
      </w:tr>
      <w:tr w:rsidR="00A62600" w:rsidRPr="000B041D" w:rsidTr="00A62600">
        <w:trPr>
          <w:trHeight w:val="87"/>
        </w:trPr>
        <w:tc>
          <w:tcPr>
            <w:tcW w:w="4285" w:type="dxa"/>
            <w:gridSpan w:val="2"/>
            <w:vMerge/>
            <w:tcBorders>
              <w:bottom w:val="single" w:sz="4" w:space="0" w:color="auto"/>
            </w:tcBorders>
          </w:tcPr>
          <w:p w:rsidR="00A62600" w:rsidRPr="00A62600" w:rsidRDefault="00A62600" w:rsidP="00A62600">
            <w:pPr>
              <w:bidi w:val="0"/>
              <w:jc w:val="both"/>
            </w:pPr>
          </w:p>
        </w:tc>
        <w:tc>
          <w:tcPr>
            <w:tcW w:w="1179" w:type="dxa"/>
            <w:tcBorders>
              <w:bottom w:val="single" w:sz="4" w:space="0" w:color="auto"/>
            </w:tcBorders>
          </w:tcPr>
          <w:p w:rsidR="00A62600" w:rsidRPr="00A62600" w:rsidRDefault="00A62600" w:rsidP="00A62600">
            <w:pPr>
              <w:bidi w:val="0"/>
              <w:jc w:val="both"/>
            </w:pPr>
            <w:r w:rsidRPr="00A62600">
              <w:t>Living</w:t>
            </w:r>
          </w:p>
        </w:tc>
        <w:tc>
          <w:tcPr>
            <w:tcW w:w="1178" w:type="dxa"/>
            <w:tcBorders>
              <w:bottom w:val="single" w:sz="4" w:space="0" w:color="auto"/>
            </w:tcBorders>
          </w:tcPr>
          <w:p w:rsidR="00A62600" w:rsidRPr="00A62600" w:rsidRDefault="00A62600" w:rsidP="00A62600">
            <w:pPr>
              <w:bidi w:val="0"/>
              <w:jc w:val="both"/>
            </w:pPr>
            <w:r w:rsidRPr="00A62600">
              <w:t>Dead</w:t>
            </w:r>
          </w:p>
        </w:tc>
        <w:tc>
          <w:tcPr>
            <w:tcW w:w="1179" w:type="dxa"/>
            <w:vMerge/>
            <w:tcBorders>
              <w:bottom w:val="single" w:sz="4" w:space="0" w:color="auto"/>
            </w:tcBorders>
          </w:tcPr>
          <w:p w:rsidR="00A62600" w:rsidRPr="00A62600" w:rsidRDefault="00A62600" w:rsidP="00A62600">
            <w:pPr>
              <w:bidi w:val="0"/>
              <w:jc w:val="both"/>
            </w:pPr>
          </w:p>
        </w:tc>
      </w:tr>
      <w:tr w:rsidR="00A62600" w:rsidRPr="000B041D" w:rsidTr="00A62600">
        <w:trPr>
          <w:trHeight w:val="87"/>
        </w:trPr>
        <w:tc>
          <w:tcPr>
            <w:tcW w:w="2518" w:type="dxa"/>
            <w:vMerge w:val="restart"/>
            <w:tcBorders>
              <w:top w:val="single" w:sz="4" w:space="0" w:color="auto"/>
            </w:tcBorders>
          </w:tcPr>
          <w:p w:rsidR="00A62600" w:rsidRPr="00A62600" w:rsidRDefault="00A62600" w:rsidP="00A62600">
            <w:pPr>
              <w:bidi w:val="0"/>
              <w:jc w:val="both"/>
            </w:pPr>
            <w:r w:rsidRPr="00A62600">
              <w:t>Impaired lipid profile</w:t>
            </w:r>
          </w:p>
        </w:tc>
        <w:tc>
          <w:tcPr>
            <w:tcW w:w="1767" w:type="dxa"/>
            <w:tcBorders>
              <w:top w:val="single" w:sz="4" w:space="0" w:color="auto"/>
            </w:tcBorders>
          </w:tcPr>
          <w:p w:rsidR="00A62600" w:rsidRPr="00A62600" w:rsidRDefault="00A62600" w:rsidP="00A62600">
            <w:pPr>
              <w:bidi w:val="0"/>
              <w:jc w:val="both"/>
            </w:pPr>
            <w:r w:rsidRPr="00A62600">
              <w:t>hyperlipidemia</w:t>
            </w:r>
          </w:p>
        </w:tc>
        <w:tc>
          <w:tcPr>
            <w:tcW w:w="1179" w:type="dxa"/>
            <w:tcBorders>
              <w:top w:val="single" w:sz="4" w:space="0" w:color="auto"/>
            </w:tcBorders>
          </w:tcPr>
          <w:p w:rsidR="00A62600" w:rsidRPr="00A62600" w:rsidRDefault="00A62600" w:rsidP="00A62600">
            <w:pPr>
              <w:bidi w:val="0"/>
              <w:jc w:val="both"/>
            </w:pPr>
            <w:r w:rsidRPr="00A62600">
              <w:t>8</w:t>
            </w:r>
          </w:p>
        </w:tc>
        <w:tc>
          <w:tcPr>
            <w:tcW w:w="1178" w:type="dxa"/>
            <w:tcBorders>
              <w:top w:val="single" w:sz="4" w:space="0" w:color="auto"/>
            </w:tcBorders>
          </w:tcPr>
          <w:p w:rsidR="00A62600" w:rsidRPr="00A62600" w:rsidRDefault="00A62600" w:rsidP="00A62600">
            <w:pPr>
              <w:bidi w:val="0"/>
              <w:jc w:val="both"/>
            </w:pPr>
            <w:r w:rsidRPr="00A62600">
              <w:t>4</w:t>
            </w:r>
          </w:p>
        </w:tc>
        <w:tc>
          <w:tcPr>
            <w:tcW w:w="1179" w:type="dxa"/>
            <w:tcBorders>
              <w:top w:val="single" w:sz="4" w:space="0" w:color="auto"/>
            </w:tcBorders>
          </w:tcPr>
          <w:p w:rsidR="00A62600" w:rsidRPr="00A62600" w:rsidRDefault="00A62600" w:rsidP="00A62600">
            <w:pPr>
              <w:bidi w:val="0"/>
              <w:jc w:val="both"/>
            </w:pPr>
            <w:r w:rsidRPr="00A62600">
              <w:t>12</w:t>
            </w:r>
          </w:p>
        </w:tc>
      </w:tr>
      <w:tr w:rsidR="00A62600" w:rsidRPr="000B041D" w:rsidTr="00A62600">
        <w:trPr>
          <w:trHeight w:val="171"/>
        </w:trPr>
        <w:tc>
          <w:tcPr>
            <w:tcW w:w="2518" w:type="dxa"/>
            <w:vMerge/>
          </w:tcPr>
          <w:p w:rsidR="00A62600" w:rsidRPr="00A62600" w:rsidRDefault="00A62600" w:rsidP="00A62600">
            <w:pPr>
              <w:bidi w:val="0"/>
              <w:jc w:val="both"/>
            </w:pPr>
          </w:p>
        </w:tc>
        <w:tc>
          <w:tcPr>
            <w:tcW w:w="1767" w:type="dxa"/>
          </w:tcPr>
          <w:p w:rsidR="00A62600" w:rsidRPr="00A62600" w:rsidRDefault="00A62600" w:rsidP="00A62600">
            <w:pPr>
              <w:bidi w:val="0"/>
              <w:jc w:val="both"/>
            </w:pPr>
            <w:r w:rsidRPr="00A62600">
              <w:t>normal</w:t>
            </w:r>
          </w:p>
        </w:tc>
        <w:tc>
          <w:tcPr>
            <w:tcW w:w="1179" w:type="dxa"/>
          </w:tcPr>
          <w:p w:rsidR="00A62600" w:rsidRPr="00A62600" w:rsidRDefault="00A62600" w:rsidP="00A62600">
            <w:pPr>
              <w:bidi w:val="0"/>
              <w:jc w:val="both"/>
            </w:pPr>
            <w:r w:rsidRPr="00A62600">
              <w:t>164</w:t>
            </w:r>
          </w:p>
        </w:tc>
        <w:tc>
          <w:tcPr>
            <w:tcW w:w="1178" w:type="dxa"/>
          </w:tcPr>
          <w:p w:rsidR="00A62600" w:rsidRPr="00A62600" w:rsidRDefault="00A62600" w:rsidP="00A62600">
            <w:pPr>
              <w:bidi w:val="0"/>
              <w:jc w:val="both"/>
            </w:pPr>
            <w:r w:rsidRPr="00A62600">
              <w:t>6</w:t>
            </w:r>
          </w:p>
        </w:tc>
        <w:tc>
          <w:tcPr>
            <w:tcW w:w="1179" w:type="dxa"/>
          </w:tcPr>
          <w:p w:rsidR="00A62600" w:rsidRPr="00A62600" w:rsidRDefault="00A62600" w:rsidP="00A62600">
            <w:pPr>
              <w:bidi w:val="0"/>
              <w:jc w:val="both"/>
            </w:pPr>
            <w:r w:rsidRPr="00A62600">
              <w:t>170</w:t>
            </w:r>
          </w:p>
        </w:tc>
      </w:tr>
      <w:tr w:rsidR="00A62600" w:rsidRPr="000B041D" w:rsidTr="00A62600">
        <w:trPr>
          <w:trHeight w:val="87"/>
        </w:trPr>
        <w:tc>
          <w:tcPr>
            <w:tcW w:w="4285" w:type="dxa"/>
            <w:gridSpan w:val="2"/>
          </w:tcPr>
          <w:p w:rsidR="00A62600" w:rsidRPr="00A62600" w:rsidRDefault="00A62600" w:rsidP="00A62600">
            <w:pPr>
              <w:bidi w:val="0"/>
              <w:jc w:val="both"/>
            </w:pPr>
            <w:r w:rsidRPr="00A62600">
              <w:t>Total</w:t>
            </w:r>
          </w:p>
        </w:tc>
        <w:tc>
          <w:tcPr>
            <w:tcW w:w="1179" w:type="dxa"/>
          </w:tcPr>
          <w:p w:rsidR="00A62600" w:rsidRPr="00A62600" w:rsidRDefault="00A62600" w:rsidP="00A62600">
            <w:pPr>
              <w:bidi w:val="0"/>
              <w:jc w:val="both"/>
            </w:pPr>
            <w:r w:rsidRPr="00A62600">
              <w:t>172</w:t>
            </w:r>
          </w:p>
        </w:tc>
        <w:tc>
          <w:tcPr>
            <w:tcW w:w="1178" w:type="dxa"/>
          </w:tcPr>
          <w:p w:rsidR="00A62600" w:rsidRPr="00A62600" w:rsidRDefault="00A62600" w:rsidP="00A62600">
            <w:pPr>
              <w:bidi w:val="0"/>
              <w:jc w:val="both"/>
            </w:pPr>
            <w:r w:rsidRPr="00A62600">
              <w:t>10</w:t>
            </w:r>
          </w:p>
        </w:tc>
        <w:tc>
          <w:tcPr>
            <w:tcW w:w="1179" w:type="dxa"/>
          </w:tcPr>
          <w:p w:rsidR="00A62600" w:rsidRPr="00A62600" w:rsidRDefault="00A62600" w:rsidP="00A62600">
            <w:pPr>
              <w:bidi w:val="0"/>
              <w:jc w:val="both"/>
            </w:pPr>
            <w:r w:rsidRPr="00A62600">
              <w:t>182</w:t>
            </w:r>
          </w:p>
        </w:tc>
      </w:tr>
    </w:tbl>
    <w:p w:rsidR="00A62600" w:rsidRDefault="00A62600" w:rsidP="00A62600">
      <w:pPr>
        <w:bidi w:val="0"/>
        <w:spacing w:before="120"/>
        <w:ind w:firstLine="567"/>
        <w:jc w:val="both"/>
      </w:pPr>
      <w:r w:rsidRPr="00A62600">
        <w:t>Using the Chi square test, the Person Chi square value was9.5 and the P=0.002, which is highly significant.</w:t>
      </w:r>
    </w:p>
    <w:p w:rsidR="00385135" w:rsidRDefault="00385135" w:rsidP="00615133">
      <w:pPr>
        <w:tabs>
          <w:tab w:val="left" w:pos="1736"/>
          <w:tab w:val="center" w:pos="4153"/>
        </w:tabs>
        <w:bidi w:val="0"/>
        <w:jc w:val="center"/>
        <w:rPr>
          <w:color w:val="000000"/>
          <w:sz w:val="2"/>
        </w:rPr>
      </w:pPr>
    </w:p>
    <w:p w:rsidR="00503810" w:rsidRDefault="00503810" w:rsidP="00503810">
      <w:pPr>
        <w:tabs>
          <w:tab w:val="left" w:pos="1736"/>
          <w:tab w:val="center" w:pos="4153"/>
        </w:tabs>
        <w:bidi w:val="0"/>
        <w:jc w:val="center"/>
        <w:rPr>
          <w:color w:val="000000"/>
          <w:sz w:val="2"/>
        </w:rPr>
      </w:pPr>
    </w:p>
    <w:p w:rsidR="00A62600" w:rsidRDefault="00A62600" w:rsidP="00A62600">
      <w:pPr>
        <w:tabs>
          <w:tab w:val="left" w:pos="1736"/>
          <w:tab w:val="center" w:pos="4153"/>
        </w:tabs>
        <w:bidi w:val="0"/>
        <w:jc w:val="center"/>
        <w:rPr>
          <w:color w:val="000000"/>
          <w:sz w:val="2"/>
        </w:rPr>
      </w:pPr>
    </w:p>
    <w:p w:rsidR="00A62600" w:rsidRDefault="00A62600" w:rsidP="00A62600">
      <w:pPr>
        <w:tabs>
          <w:tab w:val="left" w:pos="1736"/>
          <w:tab w:val="center" w:pos="4153"/>
        </w:tabs>
        <w:bidi w:val="0"/>
        <w:jc w:val="center"/>
        <w:rPr>
          <w:color w:val="000000"/>
          <w:sz w:val="2"/>
        </w:rPr>
      </w:pPr>
    </w:p>
    <w:p w:rsidR="00A62600" w:rsidRDefault="00A62600" w:rsidP="00A62600">
      <w:pPr>
        <w:tabs>
          <w:tab w:val="left" w:pos="1736"/>
          <w:tab w:val="center" w:pos="4153"/>
        </w:tabs>
        <w:bidi w:val="0"/>
        <w:jc w:val="center"/>
        <w:rPr>
          <w:color w:val="000000"/>
          <w:sz w:val="2"/>
        </w:rPr>
      </w:pPr>
    </w:p>
    <w:p w:rsidR="00503810" w:rsidRPr="00615133" w:rsidRDefault="00503810" w:rsidP="00503810">
      <w:pPr>
        <w:tabs>
          <w:tab w:val="left" w:pos="1736"/>
          <w:tab w:val="center" w:pos="4153"/>
        </w:tabs>
        <w:bidi w:val="0"/>
        <w:jc w:val="center"/>
        <w:rPr>
          <w:color w:val="000000"/>
          <w:sz w:val="2"/>
        </w:rPr>
      </w:pPr>
    </w:p>
    <w:p w:rsidR="00B610B7" w:rsidRPr="00B610B7" w:rsidRDefault="00B610B7" w:rsidP="00B610B7">
      <w:pPr>
        <w:tabs>
          <w:tab w:val="left" w:pos="1736"/>
          <w:tab w:val="center" w:pos="4153"/>
        </w:tabs>
        <w:bidi w:val="0"/>
        <w:jc w:val="center"/>
        <w:rPr>
          <w:color w:val="000000"/>
          <w:sz w:val="28"/>
          <w:szCs w:val="2"/>
          <w:rtl/>
        </w:rPr>
      </w:pPr>
    </w:p>
    <w:p w:rsidR="002846BD" w:rsidRDefault="002846BD" w:rsidP="00B610B7">
      <w:pPr>
        <w:pStyle w:val="Heading2"/>
        <w:spacing w:before="240"/>
        <w:jc w:val="both"/>
        <w:rPr>
          <w:rFonts w:ascii="Arial" w:hAnsi="Arial" w:cs="Arial"/>
          <w:b/>
          <w:bCs/>
          <w:i/>
          <w:iCs/>
          <w:sz w:val="28"/>
          <w:szCs w:val="24"/>
          <w:u w:val="single"/>
          <w:rtl/>
          <w:lang w:bidi="ar-SA"/>
        </w:rPr>
        <w:sectPr w:rsidR="002846BD" w:rsidSect="001509C1">
          <w:type w:val="continuous"/>
          <w:pgSz w:w="11906" w:h="16838" w:code="9"/>
          <w:pgMar w:top="1440" w:right="1800" w:bottom="1440" w:left="1800" w:header="706" w:footer="706" w:gutter="0"/>
          <w:cols w:space="708"/>
          <w:rtlGutter/>
          <w:docGrid w:linePitch="360"/>
        </w:sectPr>
      </w:pPr>
    </w:p>
    <w:p w:rsidR="00951CA0" w:rsidRPr="00B610B7" w:rsidRDefault="00B610B7" w:rsidP="00385135">
      <w:pPr>
        <w:pStyle w:val="Heading2"/>
        <w:jc w:val="both"/>
        <w:rPr>
          <w:rFonts w:ascii="Arial" w:hAnsi="Arial" w:cs="Arial"/>
          <w:b/>
          <w:bCs/>
          <w:i/>
          <w:iCs/>
          <w:sz w:val="28"/>
          <w:szCs w:val="24"/>
          <w:u w:val="single"/>
        </w:rPr>
      </w:pPr>
      <w:r>
        <w:rPr>
          <w:rFonts w:ascii="Arial" w:hAnsi="Arial" w:cs="Arial"/>
          <w:b/>
          <w:bCs/>
          <w:i/>
          <w:iCs/>
          <w:sz w:val="28"/>
          <w:szCs w:val="24"/>
          <w:u w:val="single"/>
        </w:rPr>
        <w:lastRenderedPageBreak/>
        <w:t>D</w:t>
      </w:r>
      <w:r w:rsidR="00951CA0" w:rsidRPr="00B610B7">
        <w:rPr>
          <w:rFonts w:ascii="Arial" w:hAnsi="Arial" w:cs="Arial"/>
          <w:b/>
          <w:bCs/>
          <w:i/>
          <w:iCs/>
          <w:sz w:val="28"/>
          <w:szCs w:val="24"/>
          <w:u w:val="single"/>
        </w:rPr>
        <w:t xml:space="preserve">iscussion </w:t>
      </w:r>
    </w:p>
    <w:p w:rsidR="00503810" w:rsidRDefault="00503810" w:rsidP="001509C1">
      <w:pPr>
        <w:pStyle w:val="text1"/>
        <w:spacing w:before="120" w:after="0"/>
        <w:ind w:firstLine="567"/>
        <w:jc w:val="both"/>
        <w:rPr>
          <w:sz w:val="24"/>
          <w:szCs w:val="28"/>
        </w:rPr>
        <w:sectPr w:rsidR="00503810" w:rsidSect="00503810">
          <w:type w:val="continuous"/>
          <w:pgSz w:w="11906" w:h="16838" w:code="9"/>
          <w:pgMar w:top="1440" w:right="1800" w:bottom="1440" w:left="1800" w:header="706" w:footer="706" w:gutter="0"/>
          <w:cols w:space="708"/>
          <w:rtlGutter/>
          <w:docGrid w:linePitch="360"/>
        </w:sectPr>
      </w:pPr>
    </w:p>
    <w:p w:rsidR="00A62600" w:rsidRPr="00A62600" w:rsidRDefault="00A62600" w:rsidP="00A62600">
      <w:pPr>
        <w:shd w:val="clear" w:color="auto" w:fill="FFFFFF"/>
        <w:bidi w:val="0"/>
        <w:spacing w:before="120"/>
        <w:ind w:firstLine="567"/>
        <w:jc w:val="both"/>
        <w:rPr>
          <w:color w:val="000000"/>
        </w:rPr>
      </w:pPr>
      <w:r w:rsidRPr="00A62600">
        <w:rPr>
          <w:color w:val="000000"/>
        </w:rPr>
        <w:lastRenderedPageBreak/>
        <w:t>The American guide lines for CABG 2011 recommended that In patients undergoing CABG, an adequate dose of statins should be used to reduce LDL cholesterol to less than 100 mg/dL and to achieve at least a 30% lowering of LDL cholesterol</w:t>
      </w:r>
      <w:r>
        <w:rPr>
          <w:color w:val="000000"/>
        </w:rPr>
        <w:t xml:space="preserve"> </w:t>
      </w:r>
      <w:r w:rsidRPr="00A62600">
        <w:rPr>
          <w:color w:val="000000"/>
        </w:rPr>
        <w:t>(548–552) (Level of Evidence:C)</w:t>
      </w:r>
      <w:r w:rsidRPr="00A62600">
        <w:rPr>
          <w:b/>
          <w:bCs/>
          <w:color w:val="000000"/>
          <w:vertAlign w:val="superscript"/>
        </w:rPr>
        <w:t>(6)</w:t>
      </w:r>
      <w:r w:rsidRPr="00A62600">
        <w:rPr>
          <w:color w:val="000000"/>
        </w:rPr>
        <w:t>.</w:t>
      </w:r>
    </w:p>
    <w:p w:rsidR="00A62600" w:rsidRPr="00A62600" w:rsidRDefault="00A62600" w:rsidP="00A62600">
      <w:pPr>
        <w:shd w:val="clear" w:color="auto" w:fill="FFFFFF"/>
        <w:bidi w:val="0"/>
        <w:spacing w:before="120"/>
        <w:ind w:firstLine="567"/>
        <w:jc w:val="both"/>
        <w:rPr>
          <w:color w:val="000000"/>
        </w:rPr>
      </w:pPr>
      <w:r w:rsidRPr="00A62600">
        <w:rPr>
          <w:color w:val="000000"/>
        </w:rPr>
        <w:t>In our study only 30% of patients have lipid profile done before surgery, which gives an impression about the importance of continuous medical education of our surgeons about the importance of controlling hyperlipid</w:t>
      </w:r>
      <w:r>
        <w:rPr>
          <w:color w:val="000000"/>
        </w:rPr>
        <w:t>-</w:t>
      </w:r>
      <w:r w:rsidRPr="00A62600">
        <w:rPr>
          <w:color w:val="000000"/>
        </w:rPr>
        <w:t xml:space="preserve">emia as an important risk factor. </w:t>
      </w:r>
    </w:p>
    <w:p w:rsidR="00A62600" w:rsidRPr="00A62600" w:rsidRDefault="00A62600" w:rsidP="00A62600">
      <w:pPr>
        <w:shd w:val="clear" w:color="auto" w:fill="FFFFFF"/>
        <w:bidi w:val="0"/>
        <w:spacing w:before="120"/>
        <w:ind w:firstLine="567"/>
        <w:jc w:val="both"/>
        <w:rPr>
          <w:color w:val="000000"/>
        </w:rPr>
      </w:pPr>
      <w:r w:rsidRPr="00A62600">
        <w:rPr>
          <w:color w:val="000000"/>
        </w:rPr>
        <w:t xml:space="preserve">In those patients with lipid profile done before surgery more than 70% of them have controlled lipid profile, but still a lot of our patients were scheduled for elective CABG without controlling their lipid profile. </w:t>
      </w:r>
    </w:p>
    <w:p w:rsidR="00A62600" w:rsidRPr="00A62600" w:rsidRDefault="00A62600" w:rsidP="00A62600">
      <w:pPr>
        <w:shd w:val="clear" w:color="auto" w:fill="FFFFFF"/>
        <w:bidi w:val="0"/>
        <w:spacing w:before="120"/>
        <w:ind w:firstLine="567"/>
        <w:jc w:val="both"/>
        <w:rPr>
          <w:color w:val="000000"/>
        </w:rPr>
      </w:pPr>
      <w:r>
        <w:rPr>
          <w:color w:val="000000"/>
        </w:rPr>
        <w:t>S</w:t>
      </w:r>
      <w:r w:rsidRPr="00A62600">
        <w:rPr>
          <w:color w:val="000000"/>
        </w:rPr>
        <w:t>tudies of lipid-lowering therapy in CABG patients have demonstrated that lowering LDL cholesterol with statins influences post-CABG outco</w:t>
      </w:r>
      <w:r>
        <w:rPr>
          <w:color w:val="000000"/>
        </w:rPr>
        <w:t>-</w:t>
      </w:r>
      <w:r w:rsidRPr="00A62600">
        <w:rPr>
          <w:color w:val="000000"/>
        </w:rPr>
        <w:t>mes, and “aggressive” LDL cholesterol lowering (to 60 to 85 mg/dL) is associated with a reduced rate of graft atherosclerosis and repeat revasculari</w:t>
      </w:r>
      <w:r>
        <w:rPr>
          <w:color w:val="000000"/>
        </w:rPr>
        <w:t>-</w:t>
      </w:r>
      <w:r w:rsidRPr="00A62600">
        <w:rPr>
          <w:color w:val="000000"/>
        </w:rPr>
        <w:t>zation compared with only “moderate” lowering (130 to 140 mg/dL)</w:t>
      </w:r>
      <w:r w:rsidRPr="00A62600">
        <w:rPr>
          <w:b/>
          <w:bCs/>
          <w:color w:val="000000"/>
          <w:vertAlign w:val="superscript"/>
        </w:rPr>
        <w:t>(6)</w:t>
      </w:r>
      <w:r w:rsidRPr="00A62600">
        <w:rPr>
          <w:color w:val="000000"/>
        </w:rPr>
        <w:t>.</w:t>
      </w:r>
    </w:p>
    <w:p w:rsidR="00A62600" w:rsidRPr="00A62600" w:rsidRDefault="00A62600" w:rsidP="00A62600">
      <w:pPr>
        <w:shd w:val="clear" w:color="auto" w:fill="FFFFFF"/>
        <w:bidi w:val="0"/>
        <w:spacing w:before="120"/>
        <w:ind w:firstLine="567"/>
        <w:jc w:val="both"/>
        <w:rPr>
          <w:color w:val="000000"/>
        </w:rPr>
      </w:pPr>
      <w:r w:rsidRPr="00A62600">
        <w:rPr>
          <w:color w:val="000000"/>
        </w:rPr>
        <w:t>In our study, the mean LDL was 100.64 which is very far of what is recommended in the American guide lines. This finding was in agreement with that of SK Hosseini and M Mehrpooya</w:t>
      </w:r>
      <w:r w:rsidRPr="00A62600">
        <w:rPr>
          <w:b/>
          <w:bCs/>
          <w:color w:val="000000"/>
          <w:vertAlign w:val="superscript"/>
        </w:rPr>
        <w:t>(5)</w:t>
      </w:r>
      <w:r w:rsidRPr="00A62600">
        <w:rPr>
          <w:color w:val="000000"/>
        </w:rPr>
        <w:t xml:space="preserve">, who found that LDL was not under control in about half of their study population. They thought that this finding is contributed to the fact that many of their patients were enrolled in CABG surgery on emergency basis, but although we excluded emergency patients from our study, still about 30% were not controlled.   </w:t>
      </w:r>
    </w:p>
    <w:p w:rsidR="00A62600" w:rsidRPr="00A62600" w:rsidRDefault="00A62600" w:rsidP="00A62600">
      <w:pPr>
        <w:shd w:val="clear" w:color="auto" w:fill="FFFFFF"/>
        <w:bidi w:val="0"/>
        <w:spacing w:before="120"/>
        <w:ind w:firstLine="567"/>
        <w:jc w:val="both"/>
        <w:rPr>
          <w:color w:val="000000"/>
        </w:rPr>
      </w:pPr>
      <w:r w:rsidRPr="00A62600">
        <w:rPr>
          <w:color w:val="000000"/>
        </w:rPr>
        <w:lastRenderedPageBreak/>
        <w:t>This finding is also in agreement with that of the Paraskeva</w:t>
      </w:r>
      <w:r>
        <w:rPr>
          <w:color w:val="000000"/>
        </w:rPr>
        <w:t>s and colleagues review study</w:t>
      </w:r>
      <w:r w:rsidRPr="00A62600">
        <w:rPr>
          <w:b/>
          <w:bCs/>
          <w:color w:val="000000"/>
          <w:vertAlign w:val="superscript"/>
        </w:rPr>
        <w:t>(7)</w:t>
      </w:r>
      <w:r w:rsidRPr="00A62600">
        <w:rPr>
          <w:color w:val="000000"/>
        </w:rPr>
        <w:t>, which stated that a large percentage of cardiothoracic surgical patients were sub optimally treated with statins.</w:t>
      </w:r>
    </w:p>
    <w:p w:rsidR="00A62600" w:rsidRPr="00A62600" w:rsidRDefault="00A62600" w:rsidP="00A62600">
      <w:pPr>
        <w:shd w:val="clear" w:color="auto" w:fill="FFFFFF"/>
        <w:bidi w:val="0"/>
        <w:spacing w:before="120"/>
        <w:ind w:firstLine="567"/>
        <w:jc w:val="both"/>
        <w:rPr>
          <w:color w:val="000000"/>
        </w:rPr>
      </w:pPr>
      <w:r w:rsidRPr="00A62600">
        <w:rPr>
          <w:color w:val="000000"/>
        </w:rPr>
        <w:t>Paraskevas and colleagues review study</w:t>
      </w:r>
      <w:r w:rsidRPr="00A62600">
        <w:rPr>
          <w:b/>
          <w:bCs/>
          <w:color w:val="000000"/>
          <w:vertAlign w:val="superscript"/>
        </w:rPr>
        <w:t>(7)</w:t>
      </w:r>
      <w:r w:rsidRPr="00A62600">
        <w:rPr>
          <w:color w:val="000000"/>
        </w:rPr>
        <w:t>, reported that the prevalence of risk factors in CABG patients was very high; and despite a high level of medical treatment, risk factor management was very poor. Another reason for this high percentage of uncontrolled lipid levels may be due to the insufficient effect of statin in some patients.</w:t>
      </w:r>
    </w:p>
    <w:p w:rsidR="00A62600" w:rsidRPr="00A62600" w:rsidRDefault="00A62600" w:rsidP="00A62600">
      <w:pPr>
        <w:shd w:val="clear" w:color="auto" w:fill="FFFFFF"/>
        <w:bidi w:val="0"/>
        <w:spacing w:before="120"/>
        <w:ind w:firstLine="567"/>
        <w:jc w:val="both"/>
        <w:rPr>
          <w:color w:val="000000"/>
        </w:rPr>
      </w:pPr>
      <w:r w:rsidRPr="00A62600">
        <w:rPr>
          <w:color w:val="000000"/>
        </w:rPr>
        <w:t>As was stated in other studies</w:t>
      </w:r>
      <w:r w:rsidRPr="00A62600">
        <w:rPr>
          <w:b/>
          <w:bCs/>
          <w:color w:val="000000"/>
          <w:vertAlign w:val="superscript"/>
        </w:rPr>
        <w:t>(5)</w:t>
      </w:r>
      <w:r w:rsidRPr="00A62600">
        <w:rPr>
          <w:color w:val="000000"/>
        </w:rPr>
        <w:t>,</w:t>
      </w:r>
      <w:r>
        <w:rPr>
          <w:color w:val="000000"/>
        </w:rPr>
        <w:t xml:space="preserve"> </w:t>
      </w:r>
      <w:r w:rsidRPr="00A62600">
        <w:rPr>
          <w:color w:val="000000"/>
        </w:rPr>
        <w:t>increase in statin dosage or adding other lipid lowering agents as combination therapy such as ezetimibe or lipid binding resins could facilitate attaining favorable serum LDL levels in patients.</w:t>
      </w:r>
    </w:p>
    <w:p w:rsidR="00A62600" w:rsidRPr="00A62600" w:rsidRDefault="00A62600" w:rsidP="00A62600">
      <w:pPr>
        <w:shd w:val="clear" w:color="auto" w:fill="FFFFFF"/>
        <w:bidi w:val="0"/>
        <w:spacing w:before="120"/>
        <w:ind w:firstLine="567"/>
        <w:jc w:val="both"/>
        <w:rPr>
          <w:color w:val="000000"/>
        </w:rPr>
      </w:pPr>
      <w:r w:rsidRPr="00A62600">
        <w:rPr>
          <w:color w:val="000000"/>
        </w:rPr>
        <w:t>Another meta-analysis of 13 con</w:t>
      </w:r>
      <w:r>
        <w:rPr>
          <w:color w:val="000000"/>
        </w:rPr>
        <w:t>-</w:t>
      </w:r>
      <w:r w:rsidRPr="00A62600">
        <w:rPr>
          <w:color w:val="000000"/>
        </w:rPr>
        <w:t>trolled studies (including 3 randomized controlled trials) demonstrated that pre-operative statin therapy reduced post-operative mortality in patients with cardiac surgery</w:t>
      </w:r>
      <w:r w:rsidRPr="00A62600">
        <w:rPr>
          <w:b/>
          <w:bCs/>
          <w:color w:val="000000"/>
          <w:vertAlign w:val="superscript"/>
        </w:rPr>
        <w:t>(8)</w:t>
      </w:r>
      <w:r w:rsidRPr="00A62600">
        <w:rPr>
          <w:color w:val="000000"/>
        </w:rPr>
        <w:t xml:space="preserve">. </w:t>
      </w:r>
    </w:p>
    <w:p w:rsidR="00A62600" w:rsidRPr="00A62600" w:rsidRDefault="00A62600" w:rsidP="00A62600">
      <w:pPr>
        <w:shd w:val="clear" w:color="auto" w:fill="FFFFFF"/>
        <w:bidi w:val="0"/>
        <w:spacing w:before="120"/>
        <w:ind w:firstLine="567"/>
        <w:jc w:val="both"/>
        <w:rPr>
          <w:color w:val="000000"/>
        </w:rPr>
      </w:pPr>
      <w:r w:rsidRPr="00A62600">
        <w:rPr>
          <w:color w:val="000000"/>
        </w:rPr>
        <w:t xml:space="preserve">An important question about the feasibility of aggressively controlling LDL before surgery in our patients, the answer is YES, we can aggressively control LDL before surgery! In Sohag Heart center the patient is scheduled for elective CABG after more than 6 months, I think we can achieve the target LDL within this period. But, this needs much cooperation among surgeons, cardiologists and nutrition specialists in one team targeting this goal. </w:t>
      </w:r>
    </w:p>
    <w:p w:rsidR="00A62600" w:rsidRPr="00A62600" w:rsidRDefault="00A62600" w:rsidP="00A62600">
      <w:pPr>
        <w:shd w:val="clear" w:color="auto" w:fill="FFFFFF"/>
        <w:bidi w:val="0"/>
        <w:spacing w:before="120"/>
        <w:ind w:firstLine="567"/>
        <w:jc w:val="both"/>
        <w:rPr>
          <w:color w:val="000000"/>
        </w:rPr>
      </w:pPr>
      <w:r w:rsidRPr="00A62600">
        <w:rPr>
          <w:color w:val="000000"/>
        </w:rPr>
        <w:t xml:space="preserve">In our study, although the number of cases was relatively small (182 patients), we found that impaired </w:t>
      </w:r>
      <w:r w:rsidRPr="00A62600">
        <w:rPr>
          <w:color w:val="000000"/>
        </w:rPr>
        <w:lastRenderedPageBreak/>
        <w:t>lipid profile highly affects early post CABG mortality (P=0.002).</w:t>
      </w:r>
    </w:p>
    <w:p w:rsidR="00A62600" w:rsidRPr="00A62600" w:rsidRDefault="00A62600" w:rsidP="00A62600">
      <w:pPr>
        <w:shd w:val="clear" w:color="auto" w:fill="FFFFFF"/>
        <w:bidi w:val="0"/>
        <w:spacing w:before="120"/>
        <w:ind w:firstLine="567"/>
        <w:jc w:val="both"/>
        <w:rPr>
          <w:color w:val="000000"/>
        </w:rPr>
      </w:pPr>
      <w:r w:rsidRPr="00A62600">
        <w:rPr>
          <w:color w:val="000000"/>
        </w:rPr>
        <w:t>On the other hand, Powell and colleagues stated that lipid lowering therapy before CABG was not associated with decreased in hospital mortality or morbidity</w:t>
      </w:r>
      <w:r w:rsidRPr="00A62600">
        <w:rPr>
          <w:b/>
          <w:bCs/>
          <w:color w:val="000000"/>
          <w:vertAlign w:val="superscript"/>
        </w:rPr>
        <w:t>(9)</w:t>
      </w:r>
      <w:r w:rsidRPr="00A62600">
        <w:rPr>
          <w:color w:val="000000"/>
        </w:rPr>
        <w:t xml:space="preserve">. </w:t>
      </w:r>
    </w:p>
    <w:p w:rsidR="00A62600" w:rsidRPr="00A62600" w:rsidRDefault="00A62600" w:rsidP="00A62600">
      <w:pPr>
        <w:shd w:val="clear" w:color="auto" w:fill="FFFFFF"/>
        <w:bidi w:val="0"/>
        <w:spacing w:before="120"/>
        <w:ind w:firstLine="567"/>
        <w:jc w:val="both"/>
        <w:rPr>
          <w:color w:val="000000"/>
        </w:rPr>
      </w:pPr>
      <w:r w:rsidRPr="00A62600">
        <w:rPr>
          <w:color w:val="000000"/>
        </w:rPr>
        <w:t>Another study with findings that disagree with our study looked into 1,308 patients after isolated CABG and concluded that pre-operative statin use did not reduce peri-operative mortality or morbid events</w:t>
      </w:r>
      <w:r w:rsidRPr="00A62600">
        <w:rPr>
          <w:b/>
          <w:bCs/>
          <w:color w:val="000000"/>
          <w:vertAlign w:val="superscript"/>
        </w:rPr>
        <w:t>(10)</w:t>
      </w:r>
      <w:r w:rsidRPr="00A62600">
        <w:rPr>
          <w:color w:val="000000"/>
        </w:rPr>
        <w:t xml:space="preserve">. </w:t>
      </w:r>
    </w:p>
    <w:p w:rsidR="00A62600" w:rsidRPr="00A62600" w:rsidRDefault="00A62600" w:rsidP="00A62600">
      <w:pPr>
        <w:shd w:val="clear" w:color="auto" w:fill="FFFFFF"/>
        <w:bidi w:val="0"/>
        <w:spacing w:before="120"/>
        <w:ind w:firstLine="567"/>
        <w:jc w:val="both"/>
        <w:rPr>
          <w:color w:val="000000"/>
        </w:rPr>
      </w:pPr>
      <w:r w:rsidRPr="00A62600">
        <w:rPr>
          <w:color w:val="000000"/>
        </w:rPr>
        <w:t>The American guidelines seem to but an end to such argument. It stated that all patients undergoing CABG should receive statin therapy, unless contraindicated as Class I indication with an A level of evidence</w:t>
      </w:r>
      <w:r w:rsidRPr="00A62600">
        <w:rPr>
          <w:b/>
          <w:bCs/>
          <w:color w:val="000000"/>
          <w:vertAlign w:val="superscript"/>
        </w:rPr>
        <w:t>(6)</w:t>
      </w:r>
      <w:r w:rsidRPr="00A62600">
        <w:rPr>
          <w:color w:val="000000"/>
        </w:rPr>
        <w:t>.</w:t>
      </w:r>
    </w:p>
    <w:p w:rsidR="00A62600" w:rsidRPr="00A62600" w:rsidRDefault="00A62600" w:rsidP="00A62600">
      <w:pPr>
        <w:shd w:val="clear" w:color="auto" w:fill="FFFFFF"/>
        <w:bidi w:val="0"/>
        <w:spacing w:before="120"/>
        <w:ind w:firstLine="567"/>
        <w:jc w:val="both"/>
        <w:rPr>
          <w:color w:val="000000"/>
        </w:rPr>
      </w:pPr>
      <w:r w:rsidRPr="00A62600">
        <w:rPr>
          <w:color w:val="000000"/>
        </w:rPr>
        <w:t>Also reducing LDL cholesterol to less than 100 mg/dL and to achieve at least a 30% lowering of LDL cholesterol was also a Class I indication but with a C level of evidence</w:t>
      </w:r>
      <w:r w:rsidRPr="00A62600">
        <w:rPr>
          <w:b/>
          <w:bCs/>
          <w:color w:val="000000"/>
          <w:vertAlign w:val="superscript"/>
        </w:rPr>
        <w:t>(6)</w:t>
      </w:r>
      <w:r w:rsidRPr="00A62600">
        <w:rPr>
          <w:color w:val="000000"/>
        </w:rPr>
        <w:t>.</w:t>
      </w:r>
    </w:p>
    <w:p w:rsidR="00A62600" w:rsidRPr="00A62600" w:rsidRDefault="00A62600" w:rsidP="00A62600">
      <w:pPr>
        <w:shd w:val="clear" w:color="auto" w:fill="FFFFFF"/>
        <w:bidi w:val="0"/>
        <w:spacing w:before="120"/>
        <w:ind w:firstLine="567"/>
        <w:jc w:val="both"/>
        <w:rPr>
          <w:color w:val="000000"/>
          <w:rtl/>
        </w:rPr>
      </w:pPr>
      <w:r w:rsidRPr="00A62600">
        <w:rPr>
          <w:color w:val="000000"/>
        </w:rPr>
        <w:t>According to another study, treatment of hyperlipidemia with therapeutic lifestyle changes and medications reduces the risk of nonfatal MI and death. The goal of such therapy is to reduce the LDL cholesterol level to 100 mg/dL</w:t>
      </w:r>
      <w:r w:rsidRPr="00A62600">
        <w:rPr>
          <w:b/>
          <w:bCs/>
          <w:color w:val="000000"/>
          <w:vertAlign w:val="superscript"/>
        </w:rPr>
        <w:t>(11)</w:t>
      </w:r>
      <w:r w:rsidRPr="00A62600">
        <w:rPr>
          <w:color w:val="000000"/>
        </w:rPr>
        <w:t xml:space="preserve">. </w:t>
      </w:r>
    </w:p>
    <w:p w:rsidR="00A62600" w:rsidRPr="00A62600" w:rsidRDefault="00A62600" w:rsidP="00A62600">
      <w:pPr>
        <w:shd w:val="clear" w:color="auto" w:fill="FFFFFF"/>
        <w:bidi w:val="0"/>
        <w:spacing w:before="120"/>
        <w:ind w:firstLine="567"/>
        <w:jc w:val="both"/>
        <w:rPr>
          <w:color w:val="000000"/>
        </w:rPr>
      </w:pPr>
      <w:r w:rsidRPr="00A62600">
        <w:rPr>
          <w:color w:val="000000"/>
        </w:rPr>
        <w:t>Discontinuation of pre-operative statin therapy following CABG is another important issue that could lead to adverse effects and mortality in comparison with patients whose statin treatment is continued following the procedure</w:t>
      </w:r>
      <w:r w:rsidRPr="00A62600">
        <w:rPr>
          <w:b/>
          <w:bCs/>
          <w:color w:val="000000"/>
          <w:vertAlign w:val="superscript"/>
        </w:rPr>
        <w:t>(12)</w:t>
      </w:r>
      <w:r w:rsidRPr="00A62600">
        <w:rPr>
          <w:color w:val="000000"/>
        </w:rPr>
        <w:t>. The American guide lines but discontinuation of lipid lowering agents as a Class III, which means it is harmful to the patients</w:t>
      </w:r>
    </w:p>
    <w:p w:rsidR="00222989" w:rsidRPr="00222989" w:rsidRDefault="00A62600" w:rsidP="00A62600">
      <w:pPr>
        <w:shd w:val="clear" w:color="auto" w:fill="FFFFFF"/>
        <w:bidi w:val="0"/>
        <w:spacing w:before="120"/>
        <w:ind w:firstLine="567"/>
        <w:jc w:val="both"/>
        <w:rPr>
          <w:color w:val="000000"/>
        </w:rPr>
      </w:pPr>
      <w:r w:rsidRPr="00A62600">
        <w:rPr>
          <w:color w:val="000000"/>
        </w:rPr>
        <w:t>In our study, statins were prescribed for all patients after CABG, but more time is needed to follow up patients to know if they continue statins or not.</w:t>
      </w:r>
    </w:p>
    <w:p w:rsidR="00951CA0" w:rsidRPr="002846BD" w:rsidRDefault="002846BD" w:rsidP="002846BD">
      <w:pPr>
        <w:pStyle w:val="Heading2"/>
        <w:spacing w:before="240"/>
        <w:jc w:val="both"/>
        <w:rPr>
          <w:rFonts w:ascii="Arial" w:hAnsi="Arial" w:cs="Arial"/>
          <w:b/>
          <w:bCs/>
          <w:i/>
          <w:iCs/>
          <w:sz w:val="28"/>
          <w:szCs w:val="24"/>
          <w:u w:val="single"/>
          <w:rtl/>
        </w:rPr>
      </w:pPr>
      <w:r w:rsidRPr="002846BD">
        <w:rPr>
          <w:rFonts w:ascii="Arial" w:hAnsi="Arial" w:cs="Arial"/>
          <w:b/>
          <w:bCs/>
          <w:i/>
          <w:iCs/>
          <w:sz w:val="28"/>
          <w:szCs w:val="24"/>
          <w:u w:val="single"/>
        </w:rPr>
        <w:lastRenderedPageBreak/>
        <w:t>Conclusion:</w:t>
      </w:r>
    </w:p>
    <w:p w:rsidR="00951CA0" w:rsidRDefault="00A62600" w:rsidP="00A62600">
      <w:pPr>
        <w:shd w:val="clear" w:color="auto" w:fill="FFFFFF"/>
        <w:bidi w:val="0"/>
        <w:spacing w:before="120"/>
        <w:ind w:firstLine="567"/>
        <w:jc w:val="both"/>
        <w:rPr>
          <w:szCs w:val="28"/>
        </w:rPr>
      </w:pPr>
      <w:r w:rsidRPr="00A62600">
        <w:rPr>
          <w:color w:val="000000"/>
        </w:rPr>
        <w:t xml:space="preserve">Impaired lipid profile (especially cholesterol and LDL) before CABG can significantly affect post operative mortality, and Controlling hyperlipidemia is important factor to decrease post operative mortality. </w:t>
      </w:r>
      <w:bookmarkStart w:id="0" w:name="T1"/>
      <w:bookmarkEnd w:id="0"/>
      <w:r w:rsidR="00951CA0" w:rsidRPr="001509C1">
        <w:rPr>
          <w:szCs w:val="28"/>
        </w:rPr>
        <w:t xml:space="preserve"> </w:t>
      </w:r>
    </w:p>
    <w:p w:rsidR="00951CA0" w:rsidRPr="002846BD" w:rsidRDefault="00951CA0" w:rsidP="002846BD">
      <w:pPr>
        <w:pStyle w:val="Heading2"/>
        <w:spacing w:before="240"/>
        <w:jc w:val="both"/>
        <w:rPr>
          <w:rFonts w:ascii="Arial" w:hAnsi="Arial" w:cs="Arial"/>
          <w:b/>
          <w:bCs/>
          <w:i/>
          <w:iCs/>
          <w:sz w:val="28"/>
          <w:szCs w:val="24"/>
          <w:u w:val="single"/>
        </w:rPr>
      </w:pPr>
      <w:r w:rsidRPr="002846BD">
        <w:rPr>
          <w:rFonts w:ascii="Arial" w:hAnsi="Arial" w:cs="Arial"/>
          <w:b/>
          <w:bCs/>
          <w:i/>
          <w:iCs/>
          <w:sz w:val="28"/>
          <w:szCs w:val="24"/>
          <w:u w:val="single"/>
        </w:rPr>
        <w:t>References:</w:t>
      </w:r>
    </w:p>
    <w:p w:rsidR="00A62600" w:rsidRPr="00A62600" w:rsidRDefault="00A62600" w:rsidP="00A62600">
      <w:pPr>
        <w:numPr>
          <w:ilvl w:val="0"/>
          <w:numId w:val="28"/>
        </w:numPr>
        <w:bidi w:val="0"/>
        <w:spacing w:before="120"/>
        <w:jc w:val="both"/>
        <w:rPr>
          <w:szCs w:val="28"/>
        </w:rPr>
      </w:pPr>
      <w:r w:rsidRPr="00A62600">
        <w:rPr>
          <w:szCs w:val="28"/>
        </w:rPr>
        <w:t xml:space="preserve">Lawrence H.Cohn: cardiac surgery inadults, third edition, </w:t>
      </w:r>
      <w:r w:rsidRPr="00A62600">
        <w:t>Indications for Revascularization (20);551,</w:t>
      </w:r>
      <w:r w:rsidRPr="00A62600">
        <w:rPr>
          <w:szCs w:val="28"/>
        </w:rPr>
        <w:t xml:space="preserve"> Copyright © McGraw-Hill Comp</w:t>
      </w:r>
      <w:r>
        <w:rPr>
          <w:szCs w:val="28"/>
        </w:rPr>
        <w:t>-</w:t>
      </w:r>
      <w:r w:rsidRPr="00A62600">
        <w:rPr>
          <w:szCs w:val="28"/>
        </w:rPr>
        <w:t>anies,</w:t>
      </w:r>
      <w:r>
        <w:rPr>
          <w:szCs w:val="28"/>
        </w:rPr>
        <w:t xml:space="preserve"> </w:t>
      </w:r>
      <w:r w:rsidRPr="00A62600">
        <w:rPr>
          <w:szCs w:val="28"/>
        </w:rPr>
        <w:t>Inc,2008.</w:t>
      </w:r>
    </w:p>
    <w:p w:rsidR="00A62600" w:rsidRPr="00A62600" w:rsidRDefault="00A62600" w:rsidP="00A62600">
      <w:pPr>
        <w:numPr>
          <w:ilvl w:val="0"/>
          <w:numId w:val="28"/>
        </w:numPr>
        <w:bidi w:val="0"/>
        <w:spacing w:before="120"/>
        <w:jc w:val="both"/>
        <w:rPr>
          <w:szCs w:val="28"/>
        </w:rPr>
      </w:pPr>
      <w:r w:rsidRPr="00A62600">
        <w:rPr>
          <w:szCs w:val="28"/>
        </w:rPr>
        <w:t>Eagle KA, Guyton RA, Davidoff R, et al. ACC/AHA guidelines and indications for coronary artery bypass graft surgery. A report of the American College of Cardiology/American Heart Association Task Force on Practice</w:t>
      </w:r>
      <w:r>
        <w:rPr>
          <w:szCs w:val="28"/>
        </w:rPr>
        <w:t xml:space="preserve"> </w:t>
      </w:r>
      <w:r w:rsidRPr="00A62600">
        <w:rPr>
          <w:szCs w:val="28"/>
        </w:rPr>
        <w:t>Guidelines. J Am Coll Cardiol 1999;34:1262–347.</w:t>
      </w:r>
    </w:p>
    <w:p w:rsidR="00A62600" w:rsidRPr="00A62600" w:rsidRDefault="00A62600" w:rsidP="00106226">
      <w:pPr>
        <w:numPr>
          <w:ilvl w:val="0"/>
          <w:numId w:val="28"/>
        </w:numPr>
        <w:bidi w:val="0"/>
        <w:spacing w:before="120"/>
        <w:jc w:val="both"/>
        <w:rPr>
          <w:szCs w:val="28"/>
        </w:rPr>
      </w:pPr>
      <w:r w:rsidRPr="00A62600">
        <w:rPr>
          <w:szCs w:val="28"/>
        </w:rPr>
        <w:t>Werba JP, Elena Tremoli E, Massironi P</w:t>
      </w:r>
      <w:r w:rsidR="00106226">
        <w:rPr>
          <w:szCs w:val="28"/>
        </w:rPr>
        <w:t xml:space="preserve"> et al. </w:t>
      </w:r>
      <w:r w:rsidRPr="00A62600">
        <w:rPr>
          <w:szCs w:val="28"/>
        </w:rPr>
        <w:t>Statins in Coronary Bypass Surgery: Rationale and Clinical Use. Ann Thorac Surg 2003;76:2132– 40).</w:t>
      </w:r>
    </w:p>
    <w:p w:rsidR="00A62600" w:rsidRPr="00A62600" w:rsidRDefault="00A62600" w:rsidP="00A62600">
      <w:pPr>
        <w:numPr>
          <w:ilvl w:val="0"/>
          <w:numId w:val="28"/>
        </w:numPr>
        <w:bidi w:val="0"/>
        <w:spacing w:before="120"/>
        <w:jc w:val="both"/>
        <w:rPr>
          <w:szCs w:val="28"/>
        </w:rPr>
      </w:pPr>
      <w:r w:rsidRPr="00A62600">
        <w:rPr>
          <w:szCs w:val="28"/>
        </w:rPr>
        <w:t>Goldstein JL, Brown MS. Regulation of the mevalonate</w:t>
      </w:r>
      <w:r w:rsidR="00106226">
        <w:rPr>
          <w:szCs w:val="28"/>
        </w:rPr>
        <w:t xml:space="preserve"> </w:t>
      </w:r>
      <w:r w:rsidRPr="00A62600">
        <w:rPr>
          <w:szCs w:val="28"/>
        </w:rPr>
        <w:t>pathway. Nature 1990;343:425–30.</w:t>
      </w:r>
    </w:p>
    <w:p w:rsidR="00A62600" w:rsidRPr="00A62600" w:rsidRDefault="006C0EE6" w:rsidP="00A62600">
      <w:pPr>
        <w:numPr>
          <w:ilvl w:val="0"/>
          <w:numId w:val="28"/>
        </w:numPr>
        <w:bidi w:val="0"/>
        <w:spacing w:before="120"/>
        <w:jc w:val="both"/>
        <w:rPr>
          <w:szCs w:val="28"/>
        </w:rPr>
      </w:pPr>
      <w:hyperlink r:id="rId13" w:tooltip="S K Hosseini" w:history="1">
        <w:r w:rsidR="00A62600" w:rsidRPr="00A62600">
          <w:t>Hosseini</w:t>
        </w:r>
      </w:hyperlink>
      <w:r w:rsidR="00106226">
        <w:rPr>
          <w:szCs w:val="28"/>
        </w:rPr>
        <w:t xml:space="preserve"> SK</w:t>
      </w:r>
      <w:r w:rsidR="00A62600" w:rsidRPr="00A62600">
        <w:rPr>
          <w:szCs w:val="28"/>
        </w:rPr>
        <w:t xml:space="preserve">, </w:t>
      </w:r>
      <w:hyperlink r:id="rId14" w:tooltip="M Mehrpooya" w:history="1">
        <w:r w:rsidR="00A62600" w:rsidRPr="00A62600">
          <w:t>M Mehrpooya</w:t>
        </w:r>
      </w:hyperlink>
      <w:r w:rsidR="00A62600" w:rsidRPr="00A62600">
        <w:rPr>
          <w:szCs w:val="28"/>
        </w:rPr>
        <w:t>. Lipid Control before CABG and Its Association with In-Hospital Mort</w:t>
      </w:r>
      <w:r w:rsidR="00106226">
        <w:rPr>
          <w:szCs w:val="28"/>
        </w:rPr>
        <w:t>-</w:t>
      </w:r>
      <w:r w:rsidR="00A62600" w:rsidRPr="00A62600">
        <w:rPr>
          <w:szCs w:val="28"/>
        </w:rPr>
        <w:t>ality. Iranian Red Crescent medical journal 02/2011; 13(2):106-11.</w:t>
      </w:r>
    </w:p>
    <w:p w:rsidR="00A62600" w:rsidRPr="00A62600" w:rsidRDefault="00A62600" w:rsidP="00106226">
      <w:pPr>
        <w:numPr>
          <w:ilvl w:val="0"/>
          <w:numId w:val="28"/>
        </w:numPr>
        <w:bidi w:val="0"/>
        <w:spacing w:before="120"/>
        <w:jc w:val="both"/>
        <w:rPr>
          <w:szCs w:val="28"/>
        </w:rPr>
      </w:pPr>
      <w:r w:rsidRPr="00A62600">
        <w:rPr>
          <w:szCs w:val="28"/>
        </w:rPr>
        <w:t xml:space="preserve">Hillis LD, Smith PK, Anderson JL, </w:t>
      </w:r>
      <w:r w:rsidR="00106226">
        <w:rPr>
          <w:szCs w:val="28"/>
        </w:rPr>
        <w:t xml:space="preserve">et al. </w:t>
      </w:r>
      <w:r w:rsidRPr="00A62600">
        <w:rPr>
          <w:szCs w:val="28"/>
        </w:rPr>
        <w:t>2011 ACCF/AHA Guideline for Coronary Artery Bypass Graft Surgery J. Am. Coll. Cardiol. published online Nov 7, 2011; doi:10.1016/j.jacc.2011.08.009.</w:t>
      </w:r>
    </w:p>
    <w:p w:rsidR="00A62600" w:rsidRPr="00A62600" w:rsidRDefault="00A62600" w:rsidP="00A62600">
      <w:pPr>
        <w:numPr>
          <w:ilvl w:val="0"/>
          <w:numId w:val="28"/>
        </w:numPr>
        <w:bidi w:val="0"/>
        <w:spacing w:before="120"/>
        <w:jc w:val="both"/>
        <w:rPr>
          <w:szCs w:val="28"/>
        </w:rPr>
      </w:pPr>
      <w:r w:rsidRPr="00A62600">
        <w:rPr>
          <w:szCs w:val="28"/>
        </w:rPr>
        <w:t>Parakevas KI.Application of ststinsin cardiothoracic surgery: more than just lipid lowering.Eur J Cardiothorac Surg;33:377-90.2008.</w:t>
      </w:r>
    </w:p>
    <w:p w:rsidR="00A62600" w:rsidRPr="00A62600" w:rsidRDefault="00A62600" w:rsidP="00106226">
      <w:pPr>
        <w:numPr>
          <w:ilvl w:val="0"/>
          <w:numId w:val="28"/>
        </w:numPr>
        <w:bidi w:val="0"/>
        <w:spacing w:before="120"/>
        <w:jc w:val="both"/>
        <w:rPr>
          <w:szCs w:val="28"/>
        </w:rPr>
      </w:pPr>
      <w:r w:rsidRPr="00A62600">
        <w:rPr>
          <w:szCs w:val="28"/>
        </w:rPr>
        <w:lastRenderedPageBreak/>
        <w:t>Liakopoulos OJ, Choi1YH, Haldenwang PL</w:t>
      </w:r>
      <w:r w:rsidR="00106226">
        <w:rPr>
          <w:szCs w:val="28"/>
        </w:rPr>
        <w:t xml:space="preserve"> et al. </w:t>
      </w:r>
      <w:r w:rsidRPr="00A62600">
        <w:rPr>
          <w:szCs w:val="28"/>
        </w:rPr>
        <w:t>Impact of preoperative statin therapy on adverse postoperative outcomes in patients undergoing cardiac surgery: a meta-analysis of over 30000 patients. Euro Heart J (2008) 29, 1548–1559.</w:t>
      </w:r>
    </w:p>
    <w:p w:rsidR="00A62600" w:rsidRPr="00A62600" w:rsidRDefault="00A62600" w:rsidP="00A62600">
      <w:pPr>
        <w:numPr>
          <w:ilvl w:val="0"/>
          <w:numId w:val="28"/>
        </w:numPr>
        <w:bidi w:val="0"/>
        <w:spacing w:before="120"/>
        <w:jc w:val="both"/>
        <w:rPr>
          <w:szCs w:val="28"/>
        </w:rPr>
      </w:pPr>
      <w:r w:rsidRPr="00A62600">
        <w:rPr>
          <w:szCs w:val="28"/>
        </w:rPr>
        <w:t>Powell BD, Bybee KA, Valeti U,et al. influence ofpreoperative lipid-lowering therapy on postoperative outcome in patients undergoing Coronary Artery Bypass Grafting.</w:t>
      </w:r>
      <w:r w:rsidR="00106226">
        <w:rPr>
          <w:szCs w:val="28"/>
        </w:rPr>
        <w:t xml:space="preserve"> </w:t>
      </w:r>
      <w:r w:rsidRPr="00A62600">
        <w:rPr>
          <w:szCs w:val="28"/>
        </w:rPr>
        <w:t>Ann J Cardiol 2007;99:785-9.</w:t>
      </w:r>
    </w:p>
    <w:p w:rsidR="00A62600" w:rsidRPr="00A62600" w:rsidRDefault="00A62600" w:rsidP="00A62600">
      <w:pPr>
        <w:numPr>
          <w:ilvl w:val="0"/>
          <w:numId w:val="28"/>
        </w:numPr>
        <w:bidi w:val="0"/>
        <w:spacing w:before="120"/>
        <w:jc w:val="both"/>
        <w:rPr>
          <w:szCs w:val="28"/>
        </w:rPr>
      </w:pPr>
      <w:r w:rsidRPr="00A62600">
        <w:rPr>
          <w:szCs w:val="28"/>
        </w:rPr>
        <w:t>Subramaniam K, Kock CG, Bashour A, et al. preoperative statin intake andmorbid eventsafter isolated coronary artery bypass gra</w:t>
      </w:r>
      <w:r w:rsidR="00106226">
        <w:rPr>
          <w:szCs w:val="28"/>
        </w:rPr>
        <w:t>-</w:t>
      </w:r>
      <w:r w:rsidRPr="00A62600">
        <w:rPr>
          <w:szCs w:val="28"/>
        </w:rPr>
        <w:t>fting, J Clin Anesth 2008;20:4011.</w:t>
      </w:r>
    </w:p>
    <w:p w:rsidR="00A62600" w:rsidRPr="00A62600" w:rsidRDefault="00A62600" w:rsidP="00A62600">
      <w:pPr>
        <w:numPr>
          <w:ilvl w:val="0"/>
          <w:numId w:val="28"/>
        </w:numPr>
        <w:bidi w:val="0"/>
        <w:spacing w:before="120"/>
        <w:jc w:val="both"/>
        <w:rPr>
          <w:szCs w:val="28"/>
        </w:rPr>
      </w:pPr>
      <w:r w:rsidRPr="00A62600">
        <w:rPr>
          <w:szCs w:val="28"/>
        </w:rPr>
        <w:lastRenderedPageBreak/>
        <w:t>Hillis LD, Smith PK, Anderson JL et al. 2011 ACC/AHA Guidline forcoronary artery bypass grafting: A Report of the American College of Cardiology Foundation/</w:t>
      </w:r>
      <w:r w:rsidR="00106226">
        <w:rPr>
          <w:szCs w:val="28"/>
        </w:rPr>
        <w:t xml:space="preserve"> </w:t>
      </w:r>
      <w:r w:rsidRPr="00A62600">
        <w:rPr>
          <w:szCs w:val="28"/>
        </w:rPr>
        <w:t>American Heart Association Task Force on Practice Guidelines,</w:t>
      </w:r>
      <w:r w:rsidR="00106226">
        <w:rPr>
          <w:szCs w:val="28"/>
        </w:rPr>
        <w:t xml:space="preserve"> </w:t>
      </w:r>
      <w:r w:rsidRPr="00A62600">
        <w:rPr>
          <w:szCs w:val="28"/>
        </w:rPr>
        <w:t>Circulation.2011;124:e652-e735.</w:t>
      </w:r>
    </w:p>
    <w:p w:rsidR="006379F6" w:rsidRPr="00106226" w:rsidRDefault="00A62600" w:rsidP="00106226">
      <w:pPr>
        <w:numPr>
          <w:ilvl w:val="0"/>
          <w:numId w:val="28"/>
        </w:numPr>
        <w:bidi w:val="0"/>
        <w:spacing w:before="120"/>
        <w:jc w:val="both"/>
        <w:rPr>
          <w:szCs w:val="28"/>
        </w:rPr>
      </w:pPr>
      <w:r w:rsidRPr="00A62600">
        <w:rPr>
          <w:szCs w:val="28"/>
        </w:rPr>
        <w:t>Collard</w:t>
      </w:r>
      <w:r w:rsidR="00106226">
        <w:rPr>
          <w:szCs w:val="28"/>
        </w:rPr>
        <w:t xml:space="preserve"> </w:t>
      </w:r>
      <w:r w:rsidRPr="00A62600">
        <w:rPr>
          <w:szCs w:val="28"/>
        </w:rPr>
        <w:t>CD, Body SC, Shernan SK,</w:t>
      </w:r>
      <w:r w:rsidR="00106226">
        <w:rPr>
          <w:szCs w:val="28"/>
        </w:rPr>
        <w:t xml:space="preserve"> </w:t>
      </w:r>
      <w:r w:rsidRPr="00A62600">
        <w:rPr>
          <w:szCs w:val="28"/>
        </w:rPr>
        <w:t>et al. multicenter study ofperioperative ischemia</w:t>
      </w:r>
      <w:r w:rsidR="00106226">
        <w:rPr>
          <w:szCs w:val="28"/>
        </w:rPr>
        <w:t xml:space="preserve"> </w:t>
      </w:r>
      <w:r w:rsidRPr="00A62600">
        <w:rPr>
          <w:szCs w:val="28"/>
        </w:rPr>
        <w:t>(MCSPI)</w:t>
      </w:r>
      <w:r w:rsidR="00106226">
        <w:rPr>
          <w:szCs w:val="28"/>
        </w:rPr>
        <w:t xml:space="preserve"> </w:t>
      </w:r>
      <w:r w:rsidRPr="00A62600">
        <w:rPr>
          <w:szCs w:val="28"/>
        </w:rPr>
        <w:t>Research</w:t>
      </w:r>
      <w:r w:rsidR="00106226">
        <w:rPr>
          <w:szCs w:val="28"/>
        </w:rPr>
        <w:t xml:space="preserve"> </w:t>
      </w:r>
      <w:r w:rsidRPr="00A62600">
        <w:rPr>
          <w:szCs w:val="28"/>
        </w:rPr>
        <w:t>Group, Inc; Ischemia Research and Education Found</w:t>
      </w:r>
      <w:r w:rsidR="00106226">
        <w:rPr>
          <w:szCs w:val="28"/>
        </w:rPr>
        <w:t>-</w:t>
      </w:r>
      <w:r w:rsidRPr="00A62600">
        <w:rPr>
          <w:szCs w:val="28"/>
        </w:rPr>
        <w:t>ation (IREF) Investigators. Pre</w:t>
      </w:r>
      <w:r w:rsidR="00106226">
        <w:rPr>
          <w:szCs w:val="28"/>
        </w:rPr>
        <w:t>-</w:t>
      </w:r>
      <w:r w:rsidRPr="00A62600">
        <w:rPr>
          <w:szCs w:val="28"/>
        </w:rPr>
        <w:t>operartive statins therapy is associated with reduced cardiac mortality after coronary artery bypass graft surgery. J Thorac Cardiovasc Surg2006;132:392-400.</w:t>
      </w:r>
    </w:p>
    <w:p w:rsidR="002846BD" w:rsidRPr="006379F6" w:rsidRDefault="002846BD" w:rsidP="006379F6">
      <w:pPr>
        <w:numPr>
          <w:ilvl w:val="0"/>
          <w:numId w:val="28"/>
        </w:numPr>
        <w:bidi w:val="0"/>
        <w:spacing w:before="120"/>
        <w:jc w:val="both"/>
        <w:rPr>
          <w:szCs w:val="28"/>
        </w:rPr>
        <w:sectPr w:rsidR="002846BD" w:rsidRPr="006379F6" w:rsidSect="002846BD">
          <w:type w:val="continuous"/>
          <w:pgSz w:w="11906" w:h="16838" w:code="9"/>
          <w:pgMar w:top="1440" w:right="1800" w:bottom="1440" w:left="1800" w:header="706" w:footer="706" w:gutter="0"/>
          <w:cols w:num="2" w:space="708"/>
          <w:rtlGutter/>
          <w:docGrid w:linePitch="360"/>
        </w:sectPr>
      </w:pPr>
    </w:p>
    <w:p w:rsidR="00385135" w:rsidRDefault="00385135" w:rsidP="00385135">
      <w:pPr>
        <w:pStyle w:val="text1"/>
        <w:bidi/>
        <w:spacing w:before="120" w:after="0"/>
        <w:ind w:firstLine="0"/>
        <w:jc w:val="center"/>
        <w:rPr>
          <w:rFonts w:cs="Arabic Transparent"/>
          <w:b/>
          <w:bCs/>
          <w:sz w:val="32"/>
          <w:szCs w:val="28"/>
          <w:rtl/>
        </w:rPr>
      </w:pPr>
    </w:p>
    <w:p w:rsidR="00106226" w:rsidRDefault="00106226" w:rsidP="00106226">
      <w:pPr>
        <w:pStyle w:val="text1"/>
        <w:bidi/>
        <w:spacing w:before="120" w:after="0"/>
        <w:ind w:firstLine="0"/>
        <w:jc w:val="center"/>
        <w:rPr>
          <w:rFonts w:cs="Arabic Transparent"/>
          <w:b/>
          <w:bCs/>
          <w:sz w:val="32"/>
          <w:szCs w:val="28"/>
          <w:rtl/>
        </w:rPr>
      </w:pPr>
    </w:p>
    <w:sectPr w:rsidR="00106226" w:rsidSect="006673C5">
      <w:type w:val="continuous"/>
      <w:pgSz w:w="11906" w:h="16838" w:code="9"/>
      <w:pgMar w:top="1440" w:right="1800" w:bottom="1440" w:left="1800" w:header="706" w:footer="706"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6E4" w:rsidRDefault="003066E4">
      <w:r>
        <w:separator/>
      </w:r>
    </w:p>
  </w:endnote>
  <w:endnote w:type="continuationSeparator" w:id="1">
    <w:p w:rsidR="003066E4" w:rsidRDefault="00306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989" w:rsidRDefault="006C0EE6" w:rsidP="00487377">
    <w:pPr>
      <w:pStyle w:val="Footer"/>
      <w:framePr w:wrap="around" w:vAnchor="text" w:hAnchor="text" w:xAlign="center" w:y="1"/>
      <w:rPr>
        <w:rStyle w:val="PageNumber"/>
      </w:rPr>
    </w:pPr>
    <w:r>
      <w:rPr>
        <w:rStyle w:val="PageNumber"/>
        <w:rtl/>
      </w:rPr>
      <w:fldChar w:fldCharType="begin"/>
    </w:r>
    <w:r w:rsidR="00222989">
      <w:rPr>
        <w:rStyle w:val="PageNumber"/>
      </w:rPr>
      <w:instrText xml:space="preserve">PAGE  </w:instrText>
    </w:r>
    <w:r>
      <w:rPr>
        <w:rStyle w:val="PageNumber"/>
        <w:rtl/>
      </w:rPr>
      <w:fldChar w:fldCharType="end"/>
    </w:r>
  </w:p>
  <w:p w:rsidR="00222989" w:rsidRDefault="002229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989" w:rsidRDefault="006C0EE6" w:rsidP="00F60EA9">
    <w:pPr>
      <w:pStyle w:val="Footer"/>
      <w:bidi w:val="0"/>
      <w:rPr>
        <w:lang w:bidi="ar-EG"/>
      </w:rPr>
    </w:pPr>
    <w:r>
      <w:rPr>
        <w:noProof/>
        <w:lang w:eastAsia="zh-TW" w:bidi="ar-EG"/>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5" type="#_x0000_t185" style="position:absolute;margin-left:279.3pt;margin-top:775.6pt;width:39.2pt;height:18.8pt;flip:x;z-index:251657216;mso-width-percent:100;mso-position-horizontal-relative:page;mso-position-vertical-relative:page;mso-width-percent:100;mso-width-relative:margin;mso-height-relative:bottom-margin-area" filled="t" strokecolor="gray" strokeweight="2.25pt">
          <v:textbox style="mso-next-textbox:#_x0000_s2055" inset=",0,,0">
            <w:txbxContent>
              <w:p w:rsidR="00222989" w:rsidRDefault="006C0EE6">
                <w:pPr>
                  <w:jc w:val="center"/>
                </w:pPr>
                <w:fldSimple w:instr=" PAGE    \* MERGEFORMAT ">
                  <w:r w:rsidR="00C328FB" w:rsidRPr="00C328FB">
                    <w:rPr>
                      <w:rFonts w:cs="Calibri"/>
                      <w:noProof/>
                      <w:rtl/>
                      <w:lang w:val="ar-SA"/>
                    </w:rPr>
                    <w:t>6</w:t>
                  </w:r>
                </w:fldSimple>
              </w:p>
            </w:txbxContent>
          </v:textbox>
          <w10:wrap anchorx="margin" anchory="page"/>
        </v:shape>
      </w:pict>
    </w:r>
    <w:r>
      <w:rPr>
        <w:noProof/>
        <w:lang w:eastAsia="zh-TW" w:bidi="ar-EG"/>
      </w:rPr>
      <w:pict>
        <v:shapetype id="_x0000_t32" coordsize="21600,21600" o:spt="32" o:oned="t" path="m,l21600,21600e" filled="f">
          <v:path arrowok="t" fillok="f" o:connecttype="none"/>
          <o:lock v:ext="edit" shapetype="t"/>
        </v:shapetype>
        <v:shape id="_x0000_s2054" type="#_x0000_t32" style="position:absolute;margin-left:80.4pt;margin-top:783.8pt;width:434.5pt;height:0;flip:x;z-index:251656192;mso-position-horizontal-relative:page;mso-position-vertical-relative:page;mso-height-relative:bottom-margin-area;v-text-anchor:middle" o:connectortype="straight" strokecolor="gray" strokeweight="1pt">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989" w:rsidRDefault="006C0EE6" w:rsidP="00951CA0">
    <w:pPr>
      <w:pStyle w:val="Footer"/>
      <w:rPr>
        <w:lang w:bidi="ar-EG"/>
      </w:rPr>
    </w:pPr>
    <w:r>
      <w:rPr>
        <w:noProof/>
        <w:lang w:eastAsia="zh-TW" w:bidi="ar-EG"/>
      </w:rPr>
      <w:pict>
        <v:shapetype id="_x0000_t32" coordsize="21600,21600" o:spt="32" o:oned="t" path="m,l21600,21600e" filled="f">
          <v:path arrowok="t" fillok="f" o:connecttype="none"/>
          <o:lock v:ext="edit" shapetype="t"/>
        </v:shapetype>
        <v:shape id="_x0000_s2056" type="#_x0000_t32" style="position:absolute;left:0;text-align:left;margin-left:80.4pt;margin-top:779.45pt;width:434.5pt;height:0;flip:x;z-index:251658240;mso-position-horizontal-relative:page;mso-position-vertical-relative:page;mso-height-relative:bottom-margin-area;v-text-anchor:middle" o:connectortype="straight" strokecolor="gray" strokeweight="1pt">
          <w10:wrap anchorx="margin" anchory="page"/>
        </v:shape>
      </w:pict>
    </w:r>
    <w:r>
      <w:rPr>
        <w:noProof/>
        <w:lang w:eastAsia="zh-TW" w:bidi="ar-EG"/>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7" type="#_x0000_t185" style="position:absolute;left:0;text-align:left;margin-left:276.95pt;margin-top:770.7pt;width:39.15pt;height:18.8pt;flip:x;z-index:251659264;mso-width-percent:100;mso-position-horizontal-relative:page;mso-position-vertical-relative:page;mso-width-percent:100;mso-width-relative:margin;mso-height-relative:bottom-margin-area" filled="t" strokecolor="gray" strokeweight="2.25pt">
          <v:textbox style="mso-next-textbox:#_x0000_s2057" inset=",0,,0">
            <w:txbxContent>
              <w:p w:rsidR="00222989" w:rsidRDefault="006C0EE6" w:rsidP="00951CA0">
                <w:pPr>
                  <w:jc w:val="center"/>
                  <w:rPr>
                    <w:rtl/>
                  </w:rPr>
                </w:pPr>
                <w:fldSimple w:instr=" PAGE    \* MERGEFORMAT ">
                  <w:r w:rsidR="00C328FB" w:rsidRPr="00C328FB">
                    <w:rPr>
                      <w:rFonts w:cs="Calibri"/>
                      <w:noProof/>
                      <w:rtl/>
                      <w:lang w:val="ar-SA"/>
                    </w:rPr>
                    <w:t>1</w:t>
                  </w:r>
                </w:fldSimple>
              </w:p>
            </w:txbxContent>
          </v:textbox>
          <w10:wrap anchorx="margin" anchory="page"/>
        </v:shape>
      </w:pict>
    </w:r>
  </w:p>
  <w:p w:rsidR="00222989" w:rsidRDefault="002229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6E4" w:rsidRDefault="003066E4">
      <w:r>
        <w:separator/>
      </w:r>
    </w:p>
  </w:footnote>
  <w:footnote w:type="continuationSeparator" w:id="1">
    <w:p w:rsidR="003066E4" w:rsidRDefault="003066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989" w:rsidRPr="00503810" w:rsidRDefault="00222989" w:rsidP="00844081">
    <w:pPr>
      <w:shd w:val="clear" w:color="auto" w:fill="FFFFFF"/>
      <w:tabs>
        <w:tab w:val="right" w:pos="8364"/>
      </w:tabs>
      <w:bidi w:val="0"/>
      <w:ind w:left="28"/>
      <w:rPr>
        <w:b/>
        <w:bCs/>
        <w:sz w:val="22"/>
        <w:szCs w:val="22"/>
      </w:rPr>
    </w:pPr>
    <w:r>
      <w:rPr>
        <w:sz w:val="20"/>
        <w:szCs w:val="20"/>
      </w:rPr>
      <w:t xml:space="preserve">SOHAG MEDICAL JOURNAL           </w:t>
    </w:r>
    <w:r>
      <w:rPr>
        <w:sz w:val="20"/>
        <w:szCs w:val="20"/>
      </w:rPr>
      <w:tab/>
    </w:r>
    <w:r w:rsidR="00844081" w:rsidRPr="00844081">
      <w:rPr>
        <w:b/>
        <w:bCs/>
        <w:sz w:val="20"/>
        <w:szCs w:val="20"/>
      </w:rPr>
      <w:t>Impaired Lipid Profile, Can It Affect Early Post CABG Mortality</w:t>
    </w:r>
    <w:r w:rsidR="00844081" w:rsidRPr="00844081">
      <w:rPr>
        <w:sz w:val="20"/>
        <w:szCs w:val="20"/>
      </w:rPr>
      <w:t xml:space="preserve"> </w:t>
    </w:r>
  </w:p>
  <w:p w:rsidR="00222989" w:rsidRDefault="00222989" w:rsidP="00844081">
    <w:pPr>
      <w:pBdr>
        <w:bottom w:val="double" w:sz="6" w:space="1" w:color="auto"/>
      </w:pBdr>
      <w:shd w:val="clear" w:color="auto" w:fill="FFFFFF"/>
      <w:tabs>
        <w:tab w:val="right" w:pos="4820"/>
        <w:tab w:val="right" w:pos="5103"/>
        <w:tab w:val="right" w:pos="5387"/>
        <w:tab w:val="right" w:pos="5812"/>
        <w:tab w:val="right" w:pos="6237"/>
        <w:tab w:val="right" w:pos="6521"/>
        <w:tab w:val="right" w:pos="6946"/>
        <w:tab w:val="right" w:pos="7230"/>
        <w:tab w:val="right" w:pos="8364"/>
      </w:tabs>
      <w:bidi w:val="0"/>
      <w:ind w:left="28"/>
      <w:rPr>
        <w:sz w:val="22"/>
        <w:szCs w:val="22"/>
      </w:rPr>
    </w:pPr>
    <w:r>
      <w:rPr>
        <w:sz w:val="22"/>
        <w:szCs w:val="22"/>
      </w:rPr>
      <w:t xml:space="preserve">    </w:t>
    </w:r>
    <w:r w:rsidRPr="009D3168">
      <w:rPr>
        <w:sz w:val="22"/>
        <w:szCs w:val="22"/>
      </w:rPr>
      <w:t>Vol.</w:t>
    </w:r>
    <w:r>
      <w:rPr>
        <w:sz w:val="22"/>
        <w:szCs w:val="22"/>
      </w:rPr>
      <w:t xml:space="preserve"> 1</w:t>
    </w:r>
    <w:r w:rsidR="00844081">
      <w:rPr>
        <w:sz w:val="22"/>
        <w:szCs w:val="22"/>
      </w:rPr>
      <w:t>7</w:t>
    </w:r>
    <w:r>
      <w:rPr>
        <w:sz w:val="22"/>
        <w:szCs w:val="22"/>
      </w:rPr>
      <w:t xml:space="preserve"> No. </w:t>
    </w:r>
    <w:r w:rsidR="00844081">
      <w:rPr>
        <w:sz w:val="22"/>
        <w:szCs w:val="22"/>
      </w:rPr>
      <w:t>2</w:t>
    </w:r>
    <w:r>
      <w:rPr>
        <w:sz w:val="22"/>
        <w:szCs w:val="22"/>
      </w:rPr>
      <w:t xml:space="preserve"> J</w:t>
    </w:r>
    <w:r w:rsidR="00844081">
      <w:rPr>
        <w:sz w:val="22"/>
        <w:szCs w:val="22"/>
      </w:rPr>
      <w:t>uly</w:t>
    </w:r>
    <w:r>
      <w:rPr>
        <w:sz w:val="22"/>
        <w:szCs w:val="22"/>
      </w:rPr>
      <w:t xml:space="preserve"> 20</w:t>
    </w:r>
    <w:r w:rsidR="00BC467B">
      <w:rPr>
        <w:sz w:val="22"/>
        <w:szCs w:val="22"/>
      </w:rPr>
      <w:t>1</w:t>
    </w:r>
    <w:r w:rsidR="00844081">
      <w:rPr>
        <w:sz w:val="22"/>
        <w:szCs w:val="22"/>
      </w:rPr>
      <w:t>3</w:t>
    </w:r>
    <w:r>
      <w:rPr>
        <w:rFonts w:hint="cs"/>
        <w:sz w:val="22"/>
        <w:szCs w:val="22"/>
        <w:rtl/>
      </w:rPr>
      <w:t xml:space="preserve">         </w:t>
    </w:r>
    <w:r>
      <w:rPr>
        <w:sz w:val="22"/>
        <w:szCs w:val="22"/>
      </w:rPr>
      <w:t xml:space="preserve"> </w:t>
    </w:r>
    <w:r>
      <w:rPr>
        <w:sz w:val="22"/>
        <w:szCs w:val="22"/>
      </w:rPr>
      <w:tab/>
      <w:t xml:space="preserve">  </w:t>
    </w:r>
    <w:r w:rsidR="00844081">
      <w:rPr>
        <w:sz w:val="22"/>
        <w:szCs w:val="22"/>
      </w:rPr>
      <w:tab/>
      <w:t>Abdel Aal K.M</w:t>
    </w:r>
    <w:r>
      <w:rPr>
        <w:sz w:val="22"/>
        <w:szCs w:val="22"/>
      </w:rPr>
      <w:t>. et al</w:t>
    </w:r>
  </w:p>
  <w:p w:rsidR="00222989" w:rsidRPr="007913E3" w:rsidRDefault="00222989" w:rsidP="007A2949">
    <w:pPr>
      <w:shd w:val="clear" w:color="auto" w:fill="FFFFFF"/>
      <w:tabs>
        <w:tab w:val="right" w:pos="8364"/>
      </w:tabs>
      <w:bidi w:val="0"/>
      <w:ind w:left="28"/>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989" w:rsidRDefault="00222989" w:rsidP="0005715B">
    <w:pPr>
      <w:shd w:val="clear" w:color="auto" w:fill="FFFFFF"/>
      <w:tabs>
        <w:tab w:val="right" w:pos="8364"/>
      </w:tabs>
      <w:bidi w:val="0"/>
      <w:ind w:left="28"/>
      <w:jc w:val="center"/>
      <w:rPr>
        <w:sz w:val="22"/>
        <w:szCs w:val="22"/>
      </w:rPr>
    </w:pPr>
    <w:r>
      <w:rPr>
        <w:sz w:val="20"/>
        <w:szCs w:val="20"/>
      </w:rPr>
      <w:t>SOHAG MEDICAL JOURNAL</w:t>
    </w:r>
  </w:p>
  <w:p w:rsidR="00222989" w:rsidRDefault="00222989" w:rsidP="00C34A57">
    <w:pPr>
      <w:pBdr>
        <w:bottom w:val="double" w:sz="6" w:space="1" w:color="auto"/>
      </w:pBdr>
      <w:shd w:val="clear" w:color="auto" w:fill="FFFFFF"/>
      <w:tabs>
        <w:tab w:val="right" w:pos="5812"/>
        <w:tab w:val="right" w:pos="6237"/>
        <w:tab w:val="right" w:pos="6521"/>
        <w:tab w:val="right" w:pos="6946"/>
        <w:tab w:val="right" w:pos="7230"/>
        <w:tab w:val="right" w:pos="8364"/>
      </w:tabs>
      <w:bidi w:val="0"/>
      <w:ind w:left="28"/>
      <w:jc w:val="center"/>
      <w:rPr>
        <w:sz w:val="22"/>
        <w:szCs w:val="22"/>
      </w:rPr>
    </w:pPr>
    <w:r w:rsidRPr="009D3168">
      <w:rPr>
        <w:sz w:val="22"/>
        <w:szCs w:val="22"/>
      </w:rPr>
      <w:t>Vol.</w:t>
    </w:r>
    <w:r>
      <w:rPr>
        <w:sz w:val="22"/>
        <w:szCs w:val="22"/>
      </w:rPr>
      <w:t xml:space="preserve"> 1</w:t>
    </w:r>
    <w:r w:rsidR="00C34A57">
      <w:rPr>
        <w:sz w:val="22"/>
        <w:szCs w:val="22"/>
      </w:rPr>
      <w:t>7</w:t>
    </w:r>
    <w:r>
      <w:rPr>
        <w:sz w:val="22"/>
        <w:szCs w:val="22"/>
      </w:rPr>
      <w:t xml:space="preserve"> No. </w:t>
    </w:r>
    <w:r w:rsidR="00C34A57">
      <w:rPr>
        <w:sz w:val="22"/>
        <w:szCs w:val="22"/>
      </w:rPr>
      <w:t>2</w:t>
    </w:r>
    <w:r>
      <w:rPr>
        <w:sz w:val="22"/>
        <w:szCs w:val="22"/>
      </w:rPr>
      <w:t xml:space="preserve"> J</w:t>
    </w:r>
    <w:r w:rsidR="00C34A57">
      <w:rPr>
        <w:sz w:val="22"/>
        <w:szCs w:val="22"/>
      </w:rPr>
      <w:t>uly</w:t>
    </w:r>
    <w:r>
      <w:rPr>
        <w:sz w:val="22"/>
        <w:szCs w:val="22"/>
      </w:rPr>
      <w:t xml:space="preserve"> 20</w:t>
    </w:r>
    <w:r w:rsidR="00BC467B">
      <w:rPr>
        <w:sz w:val="22"/>
        <w:szCs w:val="22"/>
      </w:rPr>
      <w:t>1</w:t>
    </w:r>
    <w:r w:rsidR="00C34A57">
      <w:rPr>
        <w:sz w:val="22"/>
        <w:szCs w:val="22"/>
      </w:rPr>
      <w:t>3 (In Press)</w:t>
    </w:r>
  </w:p>
  <w:p w:rsidR="00222989" w:rsidRPr="0005715B" w:rsidRDefault="002229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D1C"/>
    <w:multiLevelType w:val="hybridMultilevel"/>
    <w:tmpl w:val="EF505BE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7406EA"/>
    <w:multiLevelType w:val="multilevel"/>
    <w:tmpl w:val="4A9A54EA"/>
    <w:lvl w:ilvl="0">
      <w:start w:val="1"/>
      <w:numFmt w:val="decimal"/>
      <w:lvlText w:val="%1-"/>
      <w:lvlJc w:val="left"/>
      <w:pPr>
        <w:tabs>
          <w:tab w:val="num" w:pos="780"/>
        </w:tabs>
        <w:ind w:left="780" w:right="780" w:hanging="420"/>
      </w:pPr>
      <w:rPr>
        <w:rFonts w:hint="default"/>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2">
    <w:nsid w:val="0BDD4ED8"/>
    <w:multiLevelType w:val="hybridMultilevel"/>
    <w:tmpl w:val="89143F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D67964"/>
    <w:multiLevelType w:val="hybridMultilevel"/>
    <w:tmpl w:val="9D7C38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E6B47B0"/>
    <w:multiLevelType w:val="hybridMultilevel"/>
    <w:tmpl w:val="44A499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8BE66D4"/>
    <w:multiLevelType w:val="hybridMultilevel"/>
    <w:tmpl w:val="7E76D790"/>
    <w:lvl w:ilvl="0" w:tplc="0A2446AA">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nsid w:val="19AC00BA"/>
    <w:multiLevelType w:val="hybridMultilevel"/>
    <w:tmpl w:val="760632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EBA6F64"/>
    <w:multiLevelType w:val="hybridMultilevel"/>
    <w:tmpl w:val="99560BBE"/>
    <w:lvl w:ilvl="0" w:tplc="E4D68BE6">
      <w:start w:val="1"/>
      <w:numFmt w:val="decimal"/>
      <w:lvlText w:val="%1-"/>
      <w:lvlJc w:val="left"/>
      <w:pPr>
        <w:tabs>
          <w:tab w:val="num" w:pos="360"/>
        </w:tabs>
        <w:ind w:left="360" w:right="720" w:hanging="360"/>
      </w:pPr>
      <w:rPr>
        <w:rFonts w:hint="default"/>
      </w:rPr>
    </w:lvl>
    <w:lvl w:ilvl="1" w:tplc="04010019" w:tentative="1">
      <w:start w:val="1"/>
      <w:numFmt w:val="lowerLetter"/>
      <w:lvlText w:val="%2."/>
      <w:lvlJc w:val="left"/>
      <w:pPr>
        <w:tabs>
          <w:tab w:val="num" w:pos="1080"/>
        </w:tabs>
        <w:ind w:left="1080" w:right="1440" w:hanging="360"/>
      </w:pPr>
    </w:lvl>
    <w:lvl w:ilvl="2" w:tplc="0401001B" w:tentative="1">
      <w:start w:val="1"/>
      <w:numFmt w:val="lowerRoman"/>
      <w:lvlText w:val="%3."/>
      <w:lvlJc w:val="right"/>
      <w:pPr>
        <w:tabs>
          <w:tab w:val="num" w:pos="1800"/>
        </w:tabs>
        <w:ind w:left="1800" w:right="2160" w:hanging="180"/>
      </w:pPr>
    </w:lvl>
    <w:lvl w:ilvl="3" w:tplc="0401000F" w:tentative="1">
      <w:start w:val="1"/>
      <w:numFmt w:val="decimal"/>
      <w:lvlText w:val="%4."/>
      <w:lvlJc w:val="left"/>
      <w:pPr>
        <w:tabs>
          <w:tab w:val="num" w:pos="2520"/>
        </w:tabs>
        <w:ind w:left="2520" w:right="2880" w:hanging="360"/>
      </w:pPr>
    </w:lvl>
    <w:lvl w:ilvl="4" w:tplc="04010019" w:tentative="1">
      <w:start w:val="1"/>
      <w:numFmt w:val="lowerLetter"/>
      <w:lvlText w:val="%5."/>
      <w:lvlJc w:val="left"/>
      <w:pPr>
        <w:tabs>
          <w:tab w:val="num" w:pos="3240"/>
        </w:tabs>
        <w:ind w:left="3240" w:right="3600" w:hanging="360"/>
      </w:pPr>
    </w:lvl>
    <w:lvl w:ilvl="5" w:tplc="0401001B" w:tentative="1">
      <w:start w:val="1"/>
      <w:numFmt w:val="lowerRoman"/>
      <w:lvlText w:val="%6."/>
      <w:lvlJc w:val="right"/>
      <w:pPr>
        <w:tabs>
          <w:tab w:val="num" w:pos="3960"/>
        </w:tabs>
        <w:ind w:left="3960" w:right="4320" w:hanging="180"/>
      </w:pPr>
    </w:lvl>
    <w:lvl w:ilvl="6" w:tplc="0401000F" w:tentative="1">
      <w:start w:val="1"/>
      <w:numFmt w:val="decimal"/>
      <w:lvlText w:val="%7."/>
      <w:lvlJc w:val="left"/>
      <w:pPr>
        <w:tabs>
          <w:tab w:val="num" w:pos="4680"/>
        </w:tabs>
        <w:ind w:left="4680" w:right="5040" w:hanging="360"/>
      </w:pPr>
    </w:lvl>
    <w:lvl w:ilvl="7" w:tplc="04010019" w:tentative="1">
      <w:start w:val="1"/>
      <w:numFmt w:val="lowerLetter"/>
      <w:lvlText w:val="%8."/>
      <w:lvlJc w:val="left"/>
      <w:pPr>
        <w:tabs>
          <w:tab w:val="num" w:pos="5400"/>
        </w:tabs>
        <w:ind w:left="5400" w:right="5760" w:hanging="360"/>
      </w:pPr>
    </w:lvl>
    <w:lvl w:ilvl="8" w:tplc="0401001B" w:tentative="1">
      <w:start w:val="1"/>
      <w:numFmt w:val="lowerRoman"/>
      <w:lvlText w:val="%9."/>
      <w:lvlJc w:val="right"/>
      <w:pPr>
        <w:tabs>
          <w:tab w:val="num" w:pos="6120"/>
        </w:tabs>
        <w:ind w:left="6120" w:right="6480" w:hanging="180"/>
      </w:pPr>
    </w:lvl>
  </w:abstractNum>
  <w:abstractNum w:abstractNumId="8">
    <w:nsid w:val="201577BC"/>
    <w:multiLevelType w:val="hybridMultilevel"/>
    <w:tmpl w:val="1F06AC28"/>
    <w:lvl w:ilvl="0" w:tplc="97204046">
      <w:start w:val="1"/>
      <w:numFmt w:val="decimal"/>
      <w:lvlText w:val="%1-"/>
      <w:lvlJc w:val="left"/>
      <w:pPr>
        <w:tabs>
          <w:tab w:val="num" w:pos="720"/>
        </w:tabs>
        <w:ind w:left="720" w:hanging="360"/>
      </w:pPr>
      <w:rPr>
        <w:rFonts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4F3920"/>
    <w:multiLevelType w:val="hybridMultilevel"/>
    <w:tmpl w:val="9F9CB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5AE34D4"/>
    <w:multiLevelType w:val="hybridMultilevel"/>
    <w:tmpl w:val="6838B5C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A540E3B"/>
    <w:multiLevelType w:val="hybridMultilevel"/>
    <w:tmpl w:val="2F809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3D6F65"/>
    <w:multiLevelType w:val="hybridMultilevel"/>
    <w:tmpl w:val="3F04EEEC"/>
    <w:lvl w:ilvl="0" w:tplc="5F6E5C8E">
      <w:start w:val="1"/>
      <w:numFmt w:val="decimal"/>
      <w:lvlText w:val="%1-"/>
      <w:lvlJc w:val="left"/>
      <w:pPr>
        <w:tabs>
          <w:tab w:val="num" w:pos="795"/>
        </w:tabs>
        <w:ind w:left="795" w:right="795" w:hanging="43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nsid w:val="2B4D6E76"/>
    <w:multiLevelType w:val="hybridMultilevel"/>
    <w:tmpl w:val="0754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2C20B2"/>
    <w:multiLevelType w:val="hybridMultilevel"/>
    <w:tmpl w:val="4A9A54EA"/>
    <w:lvl w:ilvl="0" w:tplc="BA76BF1C">
      <w:start w:val="1"/>
      <w:numFmt w:val="decimal"/>
      <w:lvlText w:val="%1-"/>
      <w:lvlJc w:val="left"/>
      <w:pPr>
        <w:tabs>
          <w:tab w:val="num" w:pos="780"/>
        </w:tabs>
        <w:ind w:left="780" w:right="780" w:hanging="42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5">
    <w:nsid w:val="32760D92"/>
    <w:multiLevelType w:val="hybridMultilevel"/>
    <w:tmpl w:val="37368E66"/>
    <w:lvl w:ilvl="0" w:tplc="9EBE8B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2364A8"/>
    <w:multiLevelType w:val="hybridMultilevel"/>
    <w:tmpl w:val="CD9A15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CDE579D"/>
    <w:multiLevelType w:val="hybridMultilevel"/>
    <w:tmpl w:val="5D0051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1A80B48"/>
    <w:multiLevelType w:val="multilevel"/>
    <w:tmpl w:val="99560BBE"/>
    <w:lvl w:ilvl="0">
      <w:start w:val="1"/>
      <w:numFmt w:val="decimal"/>
      <w:lvlText w:val="%1-"/>
      <w:lvlJc w:val="left"/>
      <w:pPr>
        <w:tabs>
          <w:tab w:val="num" w:pos="360"/>
        </w:tabs>
        <w:ind w:left="360" w:right="720" w:hanging="360"/>
      </w:pPr>
      <w:rPr>
        <w:rFonts w:hint="default"/>
      </w:rPr>
    </w:lvl>
    <w:lvl w:ilvl="1">
      <w:start w:val="1"/>
      <w:numFmt w:val="lowerLetter"/>
      <w:lvlText w:val="%2."/>
      <w:lvlJc w:val="left"/>
      <w:pPr>
        <w:tabs>
          <w:tab w:val="num" w:pos="1080"/>
        </w:tabs>
        <w:ind w:left="1080" w:right="1440" w:hanging="360"/>
      </w:pPr>
    </w:lvl>
    <w:lvl w:ilvl="2">
      <w:start w:val="1"/>
      <w:numFmt w:val="lowerRoman"/>
      <w:lvlText w:val="%3."/>
      <w:lvlJc w:val="right"/>
      <w:pPr>
        <w:tabs>
          <w:tab w:val="num" w:pos="1800"/>
        </w:tabs>
        <w:ind w:left="1800" w:right="2160" w:hanging="180"/>
      </w:pPr>
    </w:lvl>
    <w:lvl w:ilvl="3">
      <w:start w:val="1"/>
      <w:numFmt w:val="decimal"/>
      <w:lvlText w:val="%4."/>
      <w:lvlJc w:val="left"/>
      <w:pPr>
        <w:tabs>
          <w:tab w:val="num" w:pos="2520"/>
        </w:tabs>
        <w:ind w:left="2520" w:right="2880" w:hanging="360"/>
      </w:pPr>
    </w:lvl>
    <w:lvl w:ilvl="4">
      <w:start w:val="1"/>
      <w:numFmt w:val="lowerLetter"/>
      <w:lvlText w:val="%5."/>
      <w:lvlJc w:val="left"/>
      <w:pPr>
        <w:tabs>
          <w:tab w:val="num" w:pos="3240"/>
        </w:tabs>
        <w:ind w:left="3240" w:right="3600" w:hanging="360"/>
      </w:pPr>
    </w:lvl>
    <w:lvl w:ilvl="5">
      <w:start w:val="1"/>
      <w:numFmt w:val="lowerRoman"/>
      <w:lvlText w:val="%6."/>
      <w:lvlJc w:val="right"/>
      <w:pPr>
        <w:tabs>
          <w:tab w:val="num" w:pos="3960"/>
        </w:tabs>
        <w:ind w:left="3960" w:right="4320" w:hanging="180"/>
      </w:pPr>
    </w:lvl>
    <w:lvl w:ilvl="6">
      <w:start w:val="1"/>
      <w:numFmt w:val="decimal"/>
      <w:lvlText w:val="%7."/>
      <w:lvlJc w:val="left"/>
      <w:pPr>
        <w:tabs>
          <w:tab w:val="num" w:pos="4680"/>
        </w:tabs>
        <w:ind w:left="4680" w:right="5040" w:hanging="360"/>
      </w:pPr>
    </w:lvl>
    <w:lvl w:ilvl="7">
      <w:start w:val="1"/>
      <w:numFmt w:val="lowerLetter"/>
      <w:lvlText w:val="%8."/>
      <w:lvlJc w:val="left"/>
      <w:pPr>
        <w:tabs>
          <w:tab w:val="num" w:pos="5400"/>
        </w:tabs>
        <w:ind w:left="5400" w:right="5760" w:hanging="360"/>
      </w:pPr>
    </w:lvl>
    <w:lvl w:ilvl="8">
      <w:start w:val="1"/>
      <w:numFmt w:val="lowerRoman"/>
      <w:lvlText w:val="%9."/>
      <w:lvlJc w:val="right"/>
      <w:pPr>
        <w:tabs>
          <w:tab w:val="num" w:pos="6120"/>
        </w:tabs>
        <w:ind w:left="6120" w:right="6480" w:hanging="180"/>
      </w:pPr>
    </w:lvl>
  </w:abstractNum>
  <w:abstractNum w:abstractNumId="19">
    <w:nsid w:val="477F1270"/>
    <w:multiLevelType w:val="hybridMultilevel"/>
    <w:tmpl w:val="C262A2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7942D5C"/>
    <w:multiLevelType w:val="multilevel"/>
    <w:tmpl w:val="99560BBE"/>
    <w:lvl w:ilvl="0">
      <w:start w:val="1"/>
      <w:numFmt w:val="decimal"/>
      <w:lvlText w:val="%1-"/>
      <w:lvlJc w:val="left"/>
      <w:pPr>
        <w:tabs>
          <w:tab w:val="num" w:pos="360"/>
        </w:tabs>
        <w:ind w:left="360" w:right="720" w:hanging="360"/>
      </w:pPr>
      <w:rPr>
        <w:rFonts w:hint="default"/>
      </w:rPr>
    </w:lvl>
    <w:lvl w:ilvl="1">
      <w:start w:val="1"/>
      <w:numFmt w:val="lowerLetter"/>
      <w:lvlText w:val="%2."/>
      <w:lvlJc w:val="left"/>
      <w:pPr>
        <w:tabs>
          <w:tab w:val="num" w:pos="1080"/>
        </w:tabs>
        <w:ind w:left="1080" w:right="1440" w:hanging="360"/>
      </w:pPr>
    </w:lvl>
    <w:lvl w:ilvl="2">
      <w:start w:val="1"/>
      <w:numFmt w:val="lowerRoman"/>
      <w:lvlText w:val="%3."/>
      <w:lvlJc w:val="right"/>
      <w:pPr>
        <w:tabs>
          <w:tab w:val="num" w:pos="1800"/>
        </w:tabs>
        <w:ind w:left="1800" w:right="2160" w:hanging="180"/>
      </w:pPr>
    </w:lvl>
    <w:lvl w:ilvl="3">
      <w:start w:val="1"/>
      <w:numFmt w:val="decimal"/>
      <w:lvlText w:val="%4."/>
      <w:lvlJc w:val="left"/>
      <w:pPr>
        <w:tabs>
          <w:tab w:val="num" w:pos="2520"/>
        </w:tabs>
        <w:ind w:left="2520" w:right="2880" w:hanging="360"/>
      </w:pPr>
    </w:lvl>
    <w:lvl w:ilvl="4">
      <w:start w:val="1"/>
      <w:numFmt w:val="lowerLetter"/>
      <w:lvlText w:val="%5."/>
      <w:lvlJc w:val="left"/>
      <w:pPr>
        <w:tabs>
          <w:tab w:val="num" w:pos="3240"/>
        </w:tabs>
        <w:ind w:left="3240" w:right="3600" w:hanging="360"/>
      </w:pPr>
    </w:lvl>
    <w:lvl w:ilvl="5">
      <w:start w:val="1"/>
      <w:numFmt w:val="lowerRoman"/>
      <w:lvlText w:val="%6."/>
      <w:lvlJc w:val="right"/>
      <w:pPr>
        <w:tabs>
          <w:tab w:val="num" w:pos="3960"/>
        </w:tabs>
        <w:ind w:left="3960" w:right="4320" w:hanging="180"/>
      </w:pPr>
    </w:lvl>
    <w:lvl w:ilvl="6">
      <w:start w:val="1"/>
      <w:numFmt w:val="decimal"/>
      <w:lvlText w:val="%7."/>
      <w:lvlJc w:val="left"/>
      <w:pPr>
        <w:tabs>
          <w:tab w:val="num" w:pos="4680"/>
        </w:tabs>
        <w:ind w:left="4680" w:right="5040" w:hanging="360"/>
      </w:pPr>
    </w:lvl>
    <w:lvl w:ilvl="7">
      <w:start w:val="1"/>
      <w:numFmt w:val="lowerLetter"/>
      <w:lvlText w:val="%8."/>
      <w:lvlJc w:val="left"/>
      <w:pPr>
        <w:tabs>
          <w:tab w:val="num" w:pos="5400"/>
        </w:tabs>
        <w:ind w:left="5400" w:right="5760" w:hanging="360"/>
      </w:pPr>
    </w:lvl>
    <w:lvl w:ilvl="8">
      <w:start w:val="1"/>
      <w:numFmt w:val="lowerRoman"/>
      <w:lvlText w:val="%9."/>
      <w:lvlJc w:val="right"/>
      <w:pPr>
        <w:tabs>
          <w:tab w:val="num" w:pos="6120"/>
        </w:tabs>
        <w:ind w:left="6120" w:right="6480" w:hanging="180"/>
      </w:pPr>
    </w:lvl>
  </w:abstractNum>
  <w:abstractNum w:abstractNumId="21">
    <w:nsid w:val="4C884EF9"/>
    <w:multiLevelType w:val="hybridMultilevel"/>
    <w:tmpl w:val="C65C4C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1D17900"/>
    <w:multiLevelType w:val="hybridMultilevel"/>
    <w:tmpl w:val="8BBEA3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216558F"/>
    <w:multiLevelType w:val="hybridMultilevel"/>
    <w:tmpl w:val="DE18D12E"/>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4">
    <w:nsid w:val="56FC4B55"/>
    <w:multiLevelType w:val="hybridMultilevel"/>
    <w:tmpl w:val="AE8CACE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B6A40A0"/>
    <w:multiLevelType w:val="hybridMultilevel"/>
    <w:tmpl w:val="1FCAD5EC"/>
    <w:lvl w:ilvl="0" w:tplc="E238FC62">
      <w:start w:val="1"/>
      <w:numFmt w:val="decimal"/>
      <w:lvlText w:val="%1-"/>
      <w:lvlJc w:val="left"/>
      <w:pPr>
        <w:tabs>
          <w:tab w:val="num" w:pos="855"/>
        </w:tabs>
        <w:ind w:left="855" w:right="855" w:hanging="495"/>
      </w:pPr>
      <w:rPr>
        <w:rFonts w:hint="default"/>
      </w:rPr>
    </w:lvl>
    <w:lvl w:ilvl="1" w:tplc="494EA32E">
      <w:start w:val="1"/>
      <w:numFmt w:val="lowerLetter"/>
      <w:lvlText w:val="%2-"/>
      <w:lvlJc w:val="left"/>
      <w:pPr>
        <w:tabs>
          <w:tab w:val="num" w:pos="1530"/>
        </w:tabs>
        <w:ind w:left="1530" w:right="1530" w:hanging="45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6">
    <w:nsid w:val="5B9D5289"/>
    <w:multiLevelType w:val="multilevel"/>
    <w:tmpl w:val="99560BBE"/>
    <w:lvl w:ilvl="0">
      <w:start w:val="1"/>
      <w:numFmt w:val="decimal"/>
      <w:lvlText w:val="%1-"/>
      <w:lvlJc w:val="left"/>
      <w:pPr>
        <w:tabs>
          <w:tab w:val="num" w:pos="720"/>
        </w:tabs>
        <w:ind w:left="720" w:right="720" w:hanging="360"/>
      </w:pPr>
      <w:rPr>
        <w:rFonts w:hint="default"/>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27">
    <w:nsid w:val="634D3F49"/>
    <w:multiLevelType w:val="hybridMultilevel"/>
    <w:tmpl w:val="2B188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C0F5279"/>
    <w:multiLevelType w:val="hybridMultilevel"/>
    <w:tmpl w:val="67DE18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D620F2A"/>
    <w:multiLevelType w:val="hybridMultilevel"/>
    <w:tmpl w:val="FCEC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9D202A"/>
    <w:multiLevelType w:val="hybridMultilevel"/>
    <w:tmpl w:val="F6B05960"/>
    <w:lvl w:ilvl="0" w:tplc="67849EE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
  </w:num>
  <w:num w:numId="3">
    <w:abstractNumId w:val="25"/>
  </w:num>
  <w:num w:numId="4">
    <w:abstractNumId w:val="5"/>
  </w:num>
  <w:num w:numId="5">
    <w:abstractNumId w:val="12"/>
  </w:num>
  <w:num w:numId="6">
    <w:abstractNumId w:val="7"/>
  </w:num>
  <w:num w:numId="7">
    <w:abstractNumId w:val="26"/>
  </w:num>
  <w:num w:numId="8">
    <w:abstractNumId w:val="8"/>
  </w:num>
  <w:num w:numId="9">
    <w:abstractNumId w:val="18"/>
  </w:num>
  <w:num w:numId="10">
    <w:abstractNumId w:val="20"/>
  </w:num>
  <w:num w:numId="11">
    <w:abstractNumId w:val="30"/>
  </w:num>
  <w:num w:numId="12">
    <w:abstractNumId w:val="29"/>
  </w:num>
  <w:num w:numId="13">
    <w:abstractNumId w:val="13"/>
  </w:num>
  <w:num w:numId="14">
    <w:abstractNumId w:val="15"/>
  </w:num>
  <w:num w:numId="15">
    <w:abstractNumId w:val="9"/>
  </w:num>
  <w:num w:numId="16">
    <w:abstractNumId w:val="28"/>
  </w:num>
  <w:num w:numId="17">
    <w:abstractNumId w:val="10"/>
  </w:num>
  <w:num w:numId="18">
    <w:abstractNumId w:val="11"/>
  </w:num>
  <w:num w:numId="19">
    <w:abstractNumId w:val="17"/>
  </w:num>
  <w:num w:numId="20">
    <w:abstractNumId w:val="3"/>
  </w:num>
  <w:num w:numId="21">
    <w:abstractNumId w:val="22"/>
  </w:num>
  <w:num w:numId="22">
    <w:abstractNumId w:val="6"/>
  </w:num>
  <w:num w:numId="23">
    <w:abstractNumId w:val="19"/>
  </w:num>
  <w:num w:numId="24">
    <w:abstractNumId w:val="4"/>
  </w:num>
  <w:num w:numId="25">
    <w:abstractNumId w:val="16"/>
  </w:num>
  <w:num w:numId="26">
    <w:abstractNumId w:val="23"/>
  </w:num>
  <w:num w:numId="27">
    <w:abstractNumId w:val="2"/>
  </w:num>
  <w:num w:numId="28">
    <w:abstractNumId w:val="21"/>
  </w:num>
  <w:num w:numId="29">
    <w:abstractNumId w:val="27"/>
  </w:num>
  <w:num w:numId="30">
    <w:abstractNumId w:val="0"/>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20"/>
  <w:displayHorizontalDrawingGridEvery w:val="2"/>
  <w:characterSpacingControl w:val="doNotCompress"/>
  <w:hdrShapeDefaults>
    <o:shapedefaults v:ext="edit" spidmax="9218">
      <o:colormru v:ext="edit" colors="#fefaec"/>
      <o:colormenu v:ext="edit" fillcolor="#fefaec" strokecolor="none"/>
    </o:shapedefaults>
    <o:shapelayout v:ext="edit">
      <o:idmap v:ext="edit" data="2"/>
      <o:rules v:ext="edit">
        <o:r id="V:Rule3" type="connector" idref="#_x0000_s2054"/>
        <o:r id="V:Rule4" type="connector" idref="#_x0000_s2056"/>
      </o:rules>
    </o:shapelayout>
  </w:hdrShapeDefaults>
  <w:footnotePr>
    <w:footnote w:id="0"/>
    <w:footnote w:id="1"/>
  </w:footnotePr>
  <w:endnotePr>
    <w:endnote w:id="0"/>
    <w:endnote w:id="1"/>
  </w:endnotePr>
  <w:compat/>
  <w:rsids>
    <w:rsidRoot w:val="00203ECA"/>
    <w:rsid w:val="00000820"/>
    <w:rsid w:val="0000147F"/>
    <w:rsid w:val="00002341"/>
    <w:rsid w:val="00003046"/>
    <w:rsid w:val="00012F6F"/>
    <w:rsid w:val="000265B4"/>
    <w:rsid w:val="0002698D"/>
    <w:rsid w:val="00051B31"/>
    <w:rsid w:val="0005715B"/>
    <w:rsid w:val="0005770E"/>
    <w:rsid w:val="000607BD"/>
    <w:rsid w:val="00067FCB"/>
    <w:rsid w:val="000754D2"/>
    <w:rsid w:val="00092916"/>
    <w:rsid w:val="000A65A6"/>
    <w:rsid w:val="000B0BAD"/>
    <w:rsid w:val="000B1338"/>
    <w:rsid w:val="000B55F9"/>
    <w:rsid w:val="000D1245"/>
    <w:rsid w:val="000E58BF"/>
    <w:rsid w:val="00106226"/>
    <w:rsid w:val="00112697"/>
    <w:rsid w:val="00112B06"/>
    <w:rsid w:val="00115FDD"/>
    <w:rsid w:val="0012376B"/>
    <w:rsid w:val="001257D6"/>
    <w:rsid w:val="001260D8"/>
    <w:rsid w:val="001336B7"/>
    <w:rsid w:val="00143F40"/>
    <w:rsid w:val="001445C7"/>
    <w:rsid w:val="001509C1"/>
    <w:rsid w:val="00176827"/>
    <w:rsid w:val="001A5D2B"/>
    <w:rsid w:val="001B2655"/>
    <w:rsid w:val="001D3F59"/>
    <w:rsid w:val="001F48D8"/>
    <w:rsid w:val="001F5D80"/>
    <w:rsid w:val="00203E45"/>
    <w:rsid w:val="00203ECA"/>
    <w:rsid w:val="00222989"/>
    <w:rsid w:val="00223F45"/>
    <w:rsid w:val="00227303"/>
    <w:rsid w:val="002368F0"/>
    <w:rsid w:val="00241B77"/>
    <w:rsid w:val="0024282D"/>
    <w:rsid w:val="00255B05"/>
    <w:rsid w:val="00262ED7"/>
    <w:rsid w:val="002633C2"/>
    <w:rsid w:val="0028076A"/>
    <w:rsid w:val="002846BD"/>
    <w:rsid w:val="002970DB"/>
    <w:rsid w:val="002A0418"/>
    <w:rsid w:val="002B29EB"/>
    <w:rsid w:val="002B6B8F"/>
    <w:rsid w:val="002C1882"/>
    <w:rsid w:val="002D54A6"/>
    <w:rsid w:val="002E1DDA"/>
    <w:rsid w:val="002E4B9E"/>
    <w:rsid w:val="002F3979"/>
    <w:rsid w:val="002F61C5"/>
    <w:rsid w:val="002F61DD"/>
    <w:rsid w:val="00303BFF"/>
    <w:rsid w:val="003066E4"/>
    <w:rsid w:val="00312EEC"/>
    <w:rsid w:val="00321470"/>
    <w:rsid w:val="003219C5"/>
    <w:rsid w:val="003225CA"/>
    <w:rsid w:val="00330371"/>
    <w:rsid w:val="00331702"/>
    <w:rsid w:val="00345C4E"/>
    <w:rsid w:val="00365AB8"/>
    <w:rsid w:val="00374C30"/>
    <w:rsid w:val="00381202"/>
    <w:rsid w:val="00381479"/>
    <w:rsid w:val="00385135"/>
    <w:rsid w:val="003867C9"/>
    <w:rsid w:val="00387ADA"/>
    <w:rsid w:val="003906C3"/>
    <w:rsid w:val="003940A8"/>
    <w:rsid w:val="003A7CC4"/>
    <w:rsid w:val="003F4000"/>
    <w:rsid w:val="00414337"/>
    <w:rsid w:val="00422573"/>
    <w:rsid w:val="004354D1"/>
    <w:rsid w:val="00441F8C"/>
    <w:rsid w:val="004448AD"/>
    <w:rsid w:val="00470CEF"/>
    <w:rsid w:val="00473BC4"/>
    <w:rsid w:val="004751CD"/>
    <w:rsid w:val="004752F6"/>
    <w:rsid w:val="00477A5E"/>
    <w:rsid w:val="00487377"/>
    <w:rsid w:val="004925F1"/>
    <w:rsid w:val="0049308F"/>
    <w:rsid w:val="00497DAA"/>
    <w:rsid w:val="004A415B"/>
    <w:rsid w:val="004A420D"/>
    <w:rsid w:val="004B34C2"/>
    <w:rsid w:val="004B518D"/>
    <w:rsid w:val="004B7A95"/>
    <w:rsid w:val="004C46F6"/>
    <w:rsid w:val="004C4A6F"/>
    <w:rsid w:val="004D20A6"/>
    <w:rsid w:val="004D4766"/>
    <w:rsid w:val="004E5E06"/>
    <w:rsid w:val="004E5EE0"/>
    <w:rsid w:val="004F11CF"/>
    <w:rsid w:val="004F4205"/>
    <w:rsid w:val="005018AA"/>
    <w:rsid w:val="00503810"/>
    <w:rsid w:val="005203B8"/>
    <w:rsid w:val="00522A91"/>
    <w:rsid w:val="005236E1"/>
    <w:rsid w:val="00526D0E"/>
    <w:rsid w:val="0053360D"/>
    <w:rsid w:val="005414EF"/>
    <w:rsid w:val="00557BE9"/>
    <w:rsid w:val="00571315"/>
    <w:rsid w:val="00596EBC"/>
    <w:rsid w:val="005A3243"/>
    <w:rsid w:val="005A3837"/>
    <w:rsid w:val="005B73E6"/>
    <w:rsid w:val="005D269D"/>
    <w:rsid w:val="00603CA7"/>
    <w:rsid w:val="00615133"/>
    <w:rsid w:val="006379F6"/>
    <w:rsid w:val="00653C0E"/>
    <w:rsid w:val="006554F5"/>
    <w:rsid w:val="0065557B"/>
    <w:rsid w:val="00663690"/>
    <w:rsid w:val="0066538D"/>
    <w:rsid w:val="006673C5"/>
    <w:rsid w:val="00672FCB"/>
    <w:rsid w:val="00673D68"/>
    <w:rsid w:val="00675F51"/>
    <w:rsid w:val="00691344"/>
    <w:rsid w:val="0069711B"/>
    <w:rsid w:val="006B2B9A"/>
    <w:rsid w:val="006C0EE6"/>
    <w:rsid w:val="006C1F61"/>
    <w:rsid w:val="006E1FCD"/>
    <w:rsid w:val="006F2CF4"/>
    <w:rsid w:val="00700FD0"/>
    <w:rsid w:val="00710855"/>
    <w:rsid w:val="00723873"/>
    <w:rsid w:val="007477A7"/>
    <w:rsid w:val="00790DB4"/>
    <w:rsid w:val="007913E3"/>
    <w:rsid w:val="007A164D"/>
    <w:rsid w:val="007A2949"/>
    <w:rsid w:val="007B17D2"/>
    <w:rsid w:val="007C11B4"/>
    <w:rsid w:val="007C25D5"/>
    <w:rsid w:val="007C552C"/>
    <w:rsid w:val="007D621C"/>
    <w:rsid w:val="007E6D73"/>
    <w:rsid w:val="007F1166"/>
    <w:rsid w:val="008109D5"/>
    <w:rsid w:val="008178C8"/>
    <w:rsid w:val="00826596"/>
    <w:rsid w:val="00830360"/>
    <w:rsid w:val="00844081"/>
    <w:rsid w:val="00850F65"/>
    <w:rsid w:val="008836A7"/>
    <w:rsid w:val="008A1755"/>
    <w:rsid w:val="008A23B2"/>
    <w:rsid w:val="008A70F0"/>
    <w:rsid w:val="008B5EF4"/>
    <w:rsid w:val="008B700A"/>
    <w:rsid w:val="008C1823"/>
    <w:rsid w:val="008D35BB"/>
    <w:rsid w:val="008E08EF"/>
    <w:rsid w:val="008E70ED"/>
    <w:rsid w:val="008F5879"/>
    <w:rsid w:val="00902B95"/>
    <w:rsid w:val="0091163E"/>
    <w:rsid w:val="00912C0D"/>
    <w:rsid w:val="00951CA0"/>
    <w:rsid w:val="00952759"/>
    <w:rsid w:val="0095287A"/>
    <w:rsid w:val="00953932"/>
    <w:rsid w:val="00975701"/>
    <w:rsid w:val="0099462F"/>
    <w:rsid w:val="009A1BFE"/>
    <w:rsid w:val="009C1271"/>
    <w:rsid w:val="009D1F39"/>
    <w:rsid w:val="009D3168"/>
    <w:rsid w:val="009D4DBE"/>
    <w:rsid w:val="00A3055D"/>
    <w:rsid w:val="00A53E17"/>
    <w:rsid w:val="00A571FE"/>
    <w:rsid w:val="00A6220F"/>
    <w:rsid w:val="00A62600"/>
    <w:rsid w:val="00A66997"/>
    <w:rsid w:val="00A67844"/>
    <w:rsid w:val="00A71DCA"/>
    <w:rsid w:val="00A72B13"/>
    <w:rsid w:val="00A74655"/>
    <w:rsid w:val="00A7511F"/>
    <w:rsid w:val="00A8172D"/>
    <w:rsid w:val="00A91B71"/>
    <w:rsid w:val="00AA06D0"/>
    <w:rsid w:val="00AA3FA9"/>
    <w:rsid w:val="00AB64DA"/>
    <w:rsid w:val="00AC381B"/>
    <w:rsid w:val="00AC4CE7"/>
    <w:rsid w:val="00AC5479"/>
    <w:rsid w:val="00AE4F53"/>
    <w:rsid w:val="00B01C88"/>
    <w:rsid w:val="00B379EF"/>
    <w:rsid w:val="00B45880"/>
    <w:rsid w:val="00B51294"/>
    <w:rsid w:val="00B610B7"/>
    <w:rsid w:val="00B671C8"/>
    <w:rsid w:val="00B74102"/>
    <w:rsid w:val="00B75ED8"/>
    <w:rsid w:val="00B77C49"/>
    <w:rsid w:val="00BA3060"/>
    <w:rsid w:val="00BB500F"/>
    <w:rsid w:val="00BB6FEE"/>
    <w:rsid w:val="00BC467B"/>
    <w:rsid w:val="00BD5E10"/>
    <w:rsid w:val="00BF2BE6"/>
    <w:rsid w:val="00BF6B86"/>
    <w:rsid w:val="00C0121D"/>
    <w:rsid w:val="00C112E3"/>
    <w:rsid w:val="00C279C0"/>
    <w:rsid w:val="00C328FB"/>
    <w:rsid w:val="00C34A57"/>
    <w:rsid w:val="00C44B87"/>
    <w:rsid w:val="00C4572C"/>
    <w:rsid w:val="00C56AEE"/>
    <w:rsid w:val="00C67805"/>
    <w:rsid w:val="00C7208F"/>
    <w:rsid w:val="00C7484F"/>
    <w:rsid w:val="00C97607"/>
    <w:rsid w:val="00CA2C54"/>
    <w:rsid w:val="00CA5B46"/>
    <w:rsid w:val="00CB101D"/>
    <w:rsid w:val="00CB42FC"/>
    <w:rsid w:val="00CB6C9B"/>
    <w:rsid w:val="00CB746E"/>
    <w:rsid w:val="00CE026F"/>
    <w:rsid w:val="00CE2D84"/>
    <w:rsid w:val="00CF38B8"/>
    <w:rsid w:val="00CF742A"/>
    <w:rsid w:val="00D12521"/>
    <w:rsid w:val="00D214B7"/>
    <w:rsid w:val="00D23D0F"/>
    <w:rsid w:val="00D254D4"/>
    <w:rsid w:val="00D305A5"/>
    <w:rsid w:val="00D32C23"/>
    <w:rsid w:val="00D60E34"/>
    <w:rsid w:val="00D64D52"/>
    <w:rsid w:val="00D731A3"/>
    <w:rsid w:val="00D84435"/>
    <w:rsid w:val="00DA635D"/>
    <w:rsid w:val="00DA7C7F"/>
    <w:rsid w:val="00DA7C9D"/>
    <w:rsid w:val="00DB714D"/>
    <w:rsid w:val="00DD0989"/>
    <w:rsid w:val="00DD6BCC"/>
    <w:rsid w:val="00E17624"/>
    <w:rsid w:val="00E210B9"/>
    <w:rsid w:val="00E32A0A"/>
    <w:rsid w:val="00E37098"/>
    <w:rsid w:val="00E60792"/>
    <w:rsid w:val="00E60F6B"/>
    <w:rsid w:val="00E723B1"/>
    <w:rsid w:val="00E72A58"/>
    <w:rsid w:val="00E74BAE"/>
    <w:rsid w:val="00E75977"/>
    <w:rsid w:val="00E7727F"/>
    <w:rsid w:val="00E95420"/>
    <w:rsid w:val="00EA0C9D"/>
    <w:rsid w:val="00EA0ED9"/>
    <w:rsid w:val="00ED3EEB"/>
    <w:rsid w:val="00EE5498"/>
    <w:rsid w:val="00F045B4"/>
    <w:rsid w:val="00F15C12"/>
    <w:rsid w:val="00F1647B"/>
    <w:rsid w:val="00F17A69"/>
    <w:rsid w:val="00F17F03"/>
    <w:rsid w:val="00F43567"/>
    <w:rsid w:val="00F53884"/>
    <w:rsid w:val="00F60EA9"/>
    <w:rsid w:val="00F864E3"/>
    <w:rsid w:val="00F93A1F"/>
    <w:rsid w:val="00FA2A86"/>
    <w:rsid w:val="00FB2762"/>
    <w:rsid w:val="00FB5848"/>
    <w:rsid w:val="00FC3BB6"/>
    <w:rsid w:val="00FD6AE8"/>
    <w:rsid w:val="00FF1FAE"/>
    <w:rsid w:val="00FF2DA3"/>
    <w:rsid w:val="00FF55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ru v:ext="edit" colors="#fefaec"/>
      <o:colormenu v:ext="edit" fillcolor="#fefaec"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1CA0"/>
    <w:pPr>
      <w:bidi/>
    </w:pPr>
    <w:rPr>
      <w:sz w:val="24"/>
      <w:szCs w:val="24"/>
    </w:rPr>
  </w:style>
  <w:style w:type="paragraph" w:styleId="Heading1">
    <w:name w:val="heading 1"/>
    <w:basedOn w:val="Normal"/>
    <w:next w:val="Normal"/>
    <w:qFormat/>
    <w:rsid w:val="00FF2DA3"/>
    <w:pPr>
      <w:keepNext/>
      <w:bidi w:val="0"/>
      <w:jc w:val="lowKashida"/>
      <w:outlineLvl w:val="0"/>
    </w:pPr>
    <w:rPr>
      <w:b/>
      <w:bCs/>
      <w:sz w:val="30"/>
      <w:szCs w:val="30"/>
      <w:lang w:bidi="ar-EG"/>
    </w:rPr>
  </w:style>
  <w:style w:type="paragraph" w:styleId="Heading2">
    <w:name w:val="heading 2"/>
    <w:basedOn w:val="Normal"/>
    <w:next w:val="Normal"/>
    <w:link w:val="Heading2Char"/>
    <w:qFormat/>
    <w:rsid w:val="00FF2DA3"/>
    <w:pPr>
      <w:keepNext/>
      <w:bidi w:val="0"/>
      <w:jc w:val="lowKashida"/>
      <w:outlineLvl w:val="1"/>
    </w:pPr>
    <w:rPr>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2">
    <w:name w:val="ti2"/>
    <w:basedOn w:val="DefaultParagraphFont"/>
    <w:rsid w:val="00FF2DA3"/>
  </w:style>
  <w:style w:type="paragraph" w:styleId="Footer">
    <w:name w:val="footer"/>
    <w:basedOn w:val="Normal"/>
    <w:link w:val="FooterChar"/>
    <w:rsid w:val="004C4A6F"/>
    <w:pPr>
      <w:tabs>
        <w:tab w:val="center" w:pos="4153"/>
        <w:tab w:val="right" w:pos="8306"/>
      </w:tabs>
    </w:pPr>
  </w:style>
  <w:style w:type="character" w:styleId="PageNumber">
    <w:name w:val="page number"/>
    <w:basedOn w:val="DefaultParagraphFont"/>
    <w:rsid w:val="004C4A6F"/>
  </w:style>
  <w:style w:type="paragraph" w:styleId="Header">
    <w:name w:val="header"/>
    <w:basedOn w:val="Normal"/>
    <w:rsid w:val="003867C9"/>
    <w:pPr>
      <w:tabs>
        <w:tab w:val="center" w:pos="4153"/>
        <w:tab w:val="right" w:pos="8306"/>
      </w:tabs>
    </w:pPr>
  </w:style>
  <w:style w:type="paragraph" w:styleId="BodyText">
    <w:name w:val="Body Text"/>
    <w:basedOn w:val="Normal"/>
    <w:rsid w:val="007913E3"/>
    <w:pPr>
      <w:bidi w:val="0"/>
    </w:pPr>
    <w:rPr>
      <w:rFonts w:ascii="Tahoma" w:hAnsi="Tahoma" w:cs="Arabic Transparent"/>
      <w:lang w:eastAsia="ar-SA"/>
    </w:rPr>
  </w:style>
  <w:style w:type="character" w:customStyle="1" w:styleId="Heading2Char">
    <w:name w:val="Heading 2 Char"/>
    <w:basedOn w:val="DefaultParagraphFont"/>
    <w:link w:val="Heading2"/>
    <w:rsid w:val="007A2949"/>
    <w:rPr>
      <w:sz w:val="36"/>
      <w:szCs w:val="36"/>
      <w:lang w:bidi="ar-EG"/>
    </w:rPr>
  </w:style>
  <w:style w:type="paragraph" w:styleId="ListParagraph">
    <w:name w:val="List Paragraph"/>
    <w:basedOn w:val="Normal"/>
    <w:uiPriority w:val="99"/>
    <w:qFormat/>
    <w:rsid w:val="00A3055D"/>
    <w:pPr>
      <w:ind w:left="720"/>
    </w:pPr>
  </w:style>
  <w:style w:type="character" w:customStyle="1" w:styleId="FooterChar">
    <w:name w:val="Footer Char"/>
    <w:basedOn w:val="DefaultParagraphFont"/>
    <w:link w:val="Footer"/>
    <w:rsid w:val="00951CA0"/>
    <w:rPr>
      <w:sz w:val="24"/>
      <w:szCs w:val="24"/>
    </w:rPr>
  </w:style>
  <w:style w:type="paragraph" w:customStyle="1" w:styleId="text1Char">
    <w:name w:val="text1 Char"/>
    <w:basedOn w:val="Normal"/>
    <w:rsid w:val="00951CA0"/>
    <w:pPr>
      <w:widowControl w:val="0"/>
      <w:shd w:val="clear" w:color="auto" w:fill="FFFFFF"/>
      <w:autoSpaceDE w:val="0"/>
      <w:autoSpaceDN w:val="0"/>
      <w:bidi w:val="0"/>
      <w:adjustRightInd w:val="0"/>
      <w:spacing w:before="240" w:after="240"/>
      <w:ind w:firstLine="720"/>
      <w:jc w:val="lowKashida"/>
    </w:pPr>
    <w:rPr>
      <w:color w:val="000000"/>
      <w:sz w:val="28"/>
      <w:lang w:bidi="ar-EG"/>
    </w:rPr>
  </w:style>
  <w:style w:type="paragraph" w:customStyle="1" w:styleId="text1">
    <w:name w:val="text1"/>
    <w:basedOn w:val="Normal"/>
    <w:rsid w:val="00951CA0"/>
    <w:pPr>
      <w:widowControl w:val="0"/>
      <w:shd w:val="clear" w:color="auto" w:fill="FFFFFF"/>
      <w:autoSpaceDE w:val="0"/>
      <w:autoSpaceDN w:val="0"/>
      <w:bidi w:val="0"/>
      <w:adjustRightInd w:val="0"/>
      <w:spacing w:before="240" w:after="240"/>
      <w:ind w:firstLine="720"/>
      <w:jc w:val="lowKashida"/>
    </w:pPr>
    <w:rPr>
      <w:color w:val="000000"/>
      <w:sz w:val="28"/>
      <w:lang w:bidi="ar-EG"/>
    </w:rPr>
  </w:style>
  <w:style w:type="paragraph" w:customStyle="1" w:styleId="title2">
    <w:name w:val="title 2"/>
    <w:basedOn w:val="Normal"/>
    <w:rsid w:val="00951CA0"/>
    <w:pPr>
      <w:widowControl w:val="0"/>
      <w:shd w:val="clear" w:color="auto" w:fill="FFFFFF"/>
      <w:autoSpaceDE w:val="0"/>
      <w:autoSpaceDN w:val="0"/>
      <w:bidi w:val="0"/>
      <w:adjustRightInd w:val="0"/>
      <w:spacing w:before="240" w:after="240"/>
    </w:pPr>
    <w:rPr>
      <w:b/>
      <w:bCs/>
      <w:color w:val="000000"/>
      <w:sz w:val="34"/>
      <w:szCs w:val="34"/>
      <w:lang w:bidi="ar-EG"/>
    </w:rPr>
  </w:style>
  <w:style w:type="paragraph" w:customStyle="1" w:styleId="title3">
    <w:name w:val="title 3"/>
    <w:basedOn w:val="Normal"/>
    <w:rsid w:val="00951CA0"/>
    <w:pPr>
      <w:widowControl w:val="0"/>
      <w:shd w:val="clear" w:color="auto" w:fill="FFFFFF"/>
      <w:autoSpaceDE w:val="0"/>
      <w:autoSpaceDN w:val="0"/>
      <w:bidi w:val="0"/>
      <w:adjustRightInd w:val="0"/>
      <w:spacing w:before="240" w:after="240"/>
    </w:pPr>
    <w:rPr>
      <w:b/>
      <w:bCs/>
      <w:i/>
      <w:iCs/>
      <w:color w:val="000000"/>
      <w:sz w:val="30"/>
      <w:szCs w:val="44"/>
      <w:lang w:bidi="ar-EG"/>
    </w:rPr>
  </w:style>
  <w:style w:type="paragraph" w:customStyle="1" w:styleId="title1">
    <w:name w:val="title 1"/>
    <w:basedOn w:val="Normal"/>
    <w:rsid w:val="00951CA0"/>
    <w:pPr>
      <w:widowControl w:val="0"/>
      <w:shd w:val="clear" w:color="auto" w:fill="FFFFFF"/>
      <w:autoSpaceDE w:val="0"/>
      <w:autoSpaceDN w:val="0"/>
      <w:bidi w:val="0"/>
      <w:adjustRightInd w:val="0"/>
      <w:spacing w:before="360" w:after="360"/>
      <w:jc w:val="center"/>
    </w:pPr>
    <w:rPr>
      <w:b/>
      <w:bCs/>
      <w:caps/>
      <w:color w:val="000000"/>
      <w:sz w:val="34"/>
      <w:szCs w:val="40"/>
      <w:lang w:bidi="ar-EG"/>
    </w:rPr>
  </w:style>
  <w:style w:type="table" w:styleId="TableGrid">
    <w:name w:val="Table Grid"/>
    <w:basedOn w:val="TableNormal"/>
    <w:rsid w:val="00951CA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503810"/>
    <w:rPr>
      <w:b/>
      <w:bCs/>
    </w:rPr>
  </w:style>
  <w:style w:type="paragraph" w:styleId="NormalWeb">
    <w:name w:val="Normal (Web)"/>
    <w:basedOn w:val="Normal"/>
    <w:rsid w:val="00503810"/>
    <w:pPr>
      <w:bidi w:val="0"/>
      <w:spacing w:before="100" w:beforeAutospacing="1" w:after="100" w:afterAutospacing="1"/>
    </w:pPr>
  </w:style>
  <w:style w:type="character" w:styleId="Hyperlink">
    <w:name w:val="Hyperlink"/>
    <w:basedOn w:val="DefaultParagraphFont"/>
    <w:rsid w:val="006379F6"/>
    <w:rPr>
      <w:color w:val="0000FF"/>
      <w:u w:val="single"/>
    </w:rPr>
  </w:style>
  <w:style w:type="character" w:customStyle="1" w:styleId="ti">
    <w:name w:val="ti"/>
    <w:basedOn w:val="DefaultParagraphFont"/>
    <w:rsid w:val="006379F6"/>
  </w:style>
  <w:style w:type="table" w:styleId="TableClassic1">
    <w:name w:val="Table Classic 1"/>
    <w:basedOn w:val="TableNormal"/>
    <w:rsid w:val="00A62600"/>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A62600"/>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opictitlenobold">
    <w:name w:val="topictitlenobold"/>
    <w:basedOn w:val="DefaultParagraphFont"/>
    <w:uiPriority w:val="99"/>
    <w:rsid w:val="00A6260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esearchgate.net/researcher/80749659_S_K_Hossei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esearchgate.net/researcher/81133406_M_Mehrpooya/"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C011DB6-B52E-40CA-B955-09424EE2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2132</Words>
  <Characters>12155</Characters>
  <Application>Microsoft Office Word</Application>
  <DocSecurity>0</DocSecurity>
  <Lines>101</Lines>
  <Paragraphs>28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Immediate and long term results</vt:lpstr>
      <vt:lpstr>Immediate and long term results</vt:lpstr>
    </vt:vector>
  </TitlesOfParts>
  <Company>&lt;egyptian hak&gt;</Company>
  <LinksUpToDate>false</LinksUpToDate>
  <CharactersWithSpaces>14259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Immediate and long term results</dc:title>
  <dc:creator>dream</dc:creator>
  <cp:lastModifiedBy>Group2013</cp:lastModifiedBy>
  <cp:revision>6</cp:revision>
  <cp:lastPrinted>2007-12-30T00:22:00Z</cp:lastPrinted>
  <dcterms:created xsi:type="dcterms:W3CDTF">2013-12-20T23:31:00Z</dcterms:created>
  <dcterms:modified xsi:type="dcterms:W3CDTF">2014-01-21T22:37:00Z</dcterms:modified>
</cp:coreProperties>
</file>